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E7" w:rsidRPr="007333E7" w:rsidRDefault="007333E7" w:rsidP="007333E7">
      <w:pPr>
        <w:widowControl/>
        <w:shd w:val="clear" w:color="auto" w:fill="FFFFFF"/>
        <w:spacing w:after="210" w:line="520" w:lineRule="exact"/>
        <w:jc w:val="center"/>
        <w:outlineLvl w:val="0"/>
        <w:rPr>
          <w:rFonts w:ascii="方正小标宋简体" w:eastAsia="方正小标宋简体" w:hAnsi="微软雅黑" w:cs="宋体" w:hint="eastAsia"/>
          <w:b/>
          <w:bCs/>
          <w:color w:val="333333"/>
          <w:spacing w:val="8"/>
          <w:kern w:val="36"/>
          <w:sz w:val="36"/>
          <w:szCs w:val="36"/>
        </w:rPr>
      </w:pPr>
      <w:r w:rsidRPr="007333E7">
        <w:rPr>
          <w:rFonts w:ascii="方正小标宋简体" w:eastAsia="方正小标宋简体" w:hAnsi="微软雅黑" w:cs="宋体" w:hint="eastAsia"/>
          <w:b/>
          <w:bCs/>
          <w:color w:val="333333"/>
          <w:spacing w:val="8"/>
          <w:kern w:val="36"/>
          <w:sz w:val="36"/>
          <w:szCs w:val="36"/>
        </w:rPr>
        <w:t>农村宅基地关键知识</w:t>
      </w:r>
    </w:p>
    <w:p w:rsidR="007333E7" w:rsidRPr="007333E7" w:rsidRDefault="007333E7" w:rsidP="007333E7">
      <w:pPr>
        <w:pStyle w:val="a3"/>
        <w:shd w:val="clear" w:color="auto" w:fill="FFFFFF"/>
        <w:spacing w:before="0" w:beforeAutospacing="0" w:after="0" w:afterAutospacing="0" w:line="520" w:lineRule="exact"/>
        <w:jc w:val="center"/>
        <w:rPr>
          <w:rStyle w:val="a4"/>
          <w:rFonts w:ascii="仿宋_GB2312" w:eastAsia="仿宋_GB2312" w:hAnsi="微软雅黑" w:hint="eastAsia"/>
          <w:color w:val="AB1942"/>
          <w:spacing w:val="30"/>
          <w:sz w:val="30"/>
          <w:szCs w:val="30"/>
        </w:rPr>
      </w:pPr>
    </w:p>
    <w:p w:rsidR="007333E7" w:rsidRPr="000C68F6" w:rsidRDefault="007333E7" w:rsidP="000C68F6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720"/>
        <w:rPr>
          <w:rFonts w:ascii="黑体" w:eastAsia="黑体" w:hAnsi="黑体" w:hint="eastAsia"/>
          <w:b/>
          <w:color w:val="000000" w:themeColor="text1"/>
          <w:spacing w:val="30"/>
          <w:sz w:val="30"/>
          <w:szCs w:val="30"/>
        </w:rPr>
      </w:pPr>
      <w:r w:rsidRPr="000C68F6">
        <w:rPr>
          <w:rStyle w:val="a4"/>
          <w:rFonts w:ascii="黑体" w:eastAsia="黑体" w:hAnsi="黑体" w:hint="eastAsia"/>
          <w:b w:val="0"/>
          <w:color w:val="000000" w:themeColor="text1"/>
          <w:spacing w:val="30"/>
          <w:sz w:val="30"/>
          <w:szCs w:val="30"/>
        </w:rPr>
        <w:t>一户只能拥有一处宅基地</w:t>
      </w:r>
      <w:r w:rsidR="000C68F6">
        <w:rPr>
          <w:rFonts w:ascii="黑体" w:eastAsia="黑体" w:hAnsi="黑体" w:hint="eastAsia"/>
          <w:b/>
          <w:color w:val="000000" w:themeColor="text1"/>
          <w:spacing w:val="30"/>
          <w:sz w:val="30"/>
          <w:szCs w:val="30"/>
        </w:rPr>
        <w:t>，</w:t>
      </w:r>
      <w:r w:rsidRPr="000C68F6">
        <w:rPr>
          <w:rStyle w:val="a4"/>
          <w:rFonts w:ascii="黑体" w:eastAsia="黑体" w:hAnsi="黑体" w:hint="eastAsia"/>
          <w:b w:val="0"/>
          <w:color w:val="000000" w:themeColor="text1"/>
          <w:spacing w:val="30"/>
          <w:sz w:val="30"/>
          <w:szCs w:val="30"/>
        </w:rPr>
        <w:t>占地不得超过120平方米</w:t>
      </w:r>
      <w:r w:rsidR="000C68F6">
        <w:rPr>
          <w:rFonts w:ascii="黑体" w:eastAsia="黑体" w:hAnsi="黑体" w:hint="eastAsia"/>
          <w:b/>
          <w:color w:val="000000" w:themeColor="text1"/>
          <w:spacing w:val="30"/>
          <w:sz w:val="30"/>
          <w:szCs w:val="30"/>
        </w:rPr>
        <w:t>，</w:t>
      </w:r>
      <w:r w:rsidRPr="000C68F6">
        <w:rPr>
          <w:rStyle w:val="a4"/>
          <w:rFonts w:ascii="黑体" w:eastAsia="黑体" w:hAnsi="黑体" w:hint="eastAsia"/>
          <w:b w:val="0"/>
          <w:color w:val="000000" w:themeColor="text1"/>
          <w:spacing w:val="30"/>
          <w:sz w:val="30"/>
          <w:szCs w:val="30"/>
        </w:rPr>
        <w:t>建筑层数不得超过3层</w:t>
      </w:r>
      <w:r w:rsidR="000C68F6">
        <w:rPr>
          <w:rFonts w:ascii="黑体" w:eastAsia="黑体" w:hAnsi="黑体" w:hint="eastAsia"/>
          <w:b/>
          <w:color w:val="000000" w:themeColor="text1"/>
          <w:spacing w:val="30"/>
          <w:sz w:val="30"/>
          <w:szCs w:val="30"/>
        </w:rPr>
        <w:t>，</w:t>
      </w:r>
      <w:r w:rsidRPr="000C68F6">
        <w:rPr>
          <w:rStyle w:val="a4"/>
          <w:rFonts w:ascii="黑体" w:eastAsia="黑体" w:hAnsi="黑体" w:hint="eastAsia"/>
          <w:b w:val="0"/>
          <w:color w:val="000000" w:themeColor="text1"/>
          <w:spacing w:val="30"/>
          <w:sz w:val="30"/>
          <w:szCs w:val="30"/>
        </w:rPr>
        <w:t>建筑面积不得超过350平方米</w:t>
      </w:r>
      <w:r w:rsidR="000C68F6">
        <w:rPr>
          <w:rStyle w:val="a4"/>
          <w:rFonts w:ascii="黑体" w:eastAsia="黑体" w:hAnsi="黑体" w:hint="eastAsia"/>
          <w:b w:val="0"/>
          <w:color w:val="000000" w:themeColor="text1"/>
          <w:spacing w:val="30"/>
          <w:sz w:val="30"/>
          <w:szCs w:val="30"/>
        </w:rPr>
        <w:t>。</w:t>
      </w:r>
      <w:bookmarkStart w:id="0" w:name="_GoBack"/>
      <w:bookmarkEnd w:id="0"/>
    </w:p>
    <w:p w:rsidR="007333E7" w:rsidRPr="007333E7" w:rsidRDefault="007333E7" w:rsidP="007333E7">
      <w:pPr>
        <w:widowControl/>
        <w:spacing w:line="520" w:lineRule="exact"/>
        <w:ind w:firstLineChars="200" w:firstLine="600"/>
        <w:jc w:val="left"/>
        <w:rPr>
          <w:rFonts w:ascii="黑体" w:eastAsia="黑体" w:hAnsi="黑体" w:cs="宋体" w:hint="eastAsia"/>
          <w:bCs/>
          <w:color w:val="000000" w:themeColor="text1"/>
          <w:kern w:val="0"/>
          <w:sz w:val="30"/>
          <w:szCs w:val="30"/>
        </w:rPr>
      </w:pPr>
      <w:r w:rsidRPr="007333E7">
        <w:rPr>
          <w:rFonts w:ascii="黑体" w:eastAsia="黑体" w:hAnsi="黑体" w:cs="宋体" w:hint="eastAsia"/>
          <w:bCs/>
          <w:color w:val="000000" w:themeColor="text1"/>
          <w:kern w:val="0"/>
          <w:sz w:val="30"/>
          <w:szCs w:val="30"/>
        </w:rPr>
        <w:t>一、四个原则</w:t>
      </w:r>
    </w:p>
    <w:p w:rsidR="007333E7" w:rsidRDefault="007333E7" w:rsidP="007333E7">
      <w:pPr>
        <w:widowControl/>
        <w:spacing w:line="520" w:lineRule="exact"/>
        <w:ind w:firstLineChars="200" w:firstLine="602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0"/>
          <w:szCs w:val="30"/>
        </w:rPr>
        <w:t>（一）</w:t>
      </w:r>
      <w:r w:rsidRPr="007333E7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0"/>
          <w:szCs w:val="30"/>
        </w:rPr>
        <w:t>符合规划原则。</w:t>
      </w:r>
      <w:r w:rsidRPr="007333E7">
        <w:rPr>
          <w:rFonts w:ascii="仿宋_GB2312" w:eastAsia="仿宋_GB2312" w:hAnsi="宋体" w:cs="宋体" w:hint="eastAsia"/>
          <w:kern w:val="0"/>
          <w:sz w:val="30"/>
          <w:szCs w:val="30"/>
        </w:rPr>
        <w:t>严格落实土地用途管理，农村村民自建住宅应当符合各级国土空间规划、村庄规划，不得占用永久基本农田及生态保护红线，避让地质灾害易发区和河道行洪区等危险区域，禁止在高山陡坡切坡建房。涉及占用农用地的，应当依法先行办理农用地转用手续。不符合规划要求的，不得批准建房。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</w:p>
    <w:p w:rsidR="007333E7" w:rsidRDefault="007333E7" w:rsidP="007333E7">
      <w:pPr>
        <w:widowControl/>
        <w:spacing w:line="520" w:lineRule="exact"/>
        <w:ind w:firstLineChars="200" w:firstLine="602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0"/>
          <w:szCs w:val="30"/>
        </w:rPr>
        <w:t>（二）</w:t>
      </w:r>
      <w:r w:rsidRPr="007333E7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0"/>
          <w:szCs w:val="30"/>
        </w:rPr>
        <w:t>“一户一宅”原则。</w:t>
      </w:r>
      <w:r w:rsidRPr="007333E7">
        <w:rPr>
          <w:rFonts w:ascii="仿宋_GB2312" w:eastAsia="仿宋_GB2312" w:hAnsi="宋体" w:cs="宋体" w:hint="eastAsia"/>
          <w:kern w:val="0"/>
          <w:sz w:val="30"/>
          <w:szCs w:val="30"/>
        </w:rPr>
        <w:t>严格落实“一户一宅”的法律规定。宅基地每户占地面积不得超过120平方米（含附属房），建筑层数不得超过3层，建筑面积不得超过350平方米。禁止未批先建、超面积占用宅基地，未经批准原则上不得另行新建附属房。经批准异地建造住宅的，应严格按照“建新拆旧”要求，将原宅基地交还村集体。农村村民出卖、出租、赠与、被法院拍卖住宅，再申请宅基地的不予批准。</w:t>
      </w:r>
    </w:p>
    <w:p w:rsidR="007333E7" w:rsidRDefault="007333E7" w:rsidP="007333E7">
      <w:pPr>
        <w:widowControl/>
        <w:spacing w:line="520" w:lineRule="exact"/>
        <w:ind w:firstLineChars="200" w:firstLine="602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7333E7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0"/>
          <w:szCs w:val="30"/>
        </w:rPr>
        <w:t>（三）“八不准”“两个严控”原则。</w:t>
      </w:r>
      <w:r w:rsidRPr="007333E7">
        <w:rPr>
          <w:rFonts w:ascii="仿宋_GB2312" w:eastAsia="仿宋_GB2312" w:hAnsi="宋体" w:cs="宋体" w:hint="eastAsia"/>
          <w:kern w:val="0"/>
          <w:sz w:val="30"/>
          <w:szCs w:val="30"/>
        </w:rPr>
        <w:t>不准占用永久基本农田建房；不准强占多占耕地建房；不准买卖、流转耕地违法建房；不准在承包耕地上违法建房；不准巧立名目违法占用耕地建房；不准违反“一户一宅”规定占用耕地建房；不准非法出售占用耕地建的房屋；不准违法审批占用耕地建房。未经县规委会审批小组会议讨论同意的，严控在城市规划区内审批建房，严控在国省道、风景区主干道可视范围内（100米）建房。</w:t>
      </w:r>
    </w:p>
    <w:p w:rsidR="007333E7" w:rsidRPr="007333E7" w:rsidRDefault="007333E7" w:rsidP="007333E7">
      <w:pPr>
        <w:widowControl/>
        <w:spacing w:line="520" w:lineRule="exact"/>
        <w:ind w:firstLineChars="200" w:firstLine="602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7333E7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0"/>
          <w:szCs w:val="30"/>
        </w:rPr>
        <w:lastRenderedPageBreak/>
        <w:t>（四）风貌管控原则。</w:t>
      </w:r>
      <w:r w:rsidRPr="007333E7">
        <w:rPr>
          <w:rFonts w:ascii="仿宋_GB2312" w:eastAsia="仿宋_GB2312" w:hAnsi="宋体" w:cs="宋体" w:hint="eastAsia"/>
          <w:kern w:val="0"/>
          <w:sz w:val="30"/>
          <w:szCs w:val="30"/>
        </w:rPr>
        <w:t>农房建筑设计应当满足安全、适用、经济、美观等要求，充分体现赣南乡村风貌特色，且应严格按照《乡村建筑风貌推荐标准户型设计图集》设计图纸，落实农村建房建筑面积、层高、层数、外观立面等管控要求。</w:t>
      </w:r>
    </w:p>
    <w:p w:rsidR="007333E7" w:rsidRPr="007333E7" w:rsidRDefault="007333E7" w:rsidP="007333E7">
      <w:pPr>
        <w:widowControl/>
        <w:spacing w:line="520" w:lineRule="exact"/>
        <w:ind w:firstLineChars="150" w:firstLine="540"/>
        <w:rPr>
          <w:rFonts w:ascii="黑体" w:eastAsia="黑体" w:hAnsi="黑体" w:cs="宋体" w:hint="eastAsia"/>
          <w:bCs/>
          <w:color w:val="000000" w:themeColor="text1"/>
          <w:spacing w:val="30"/>
          <w:kern w:val="0"/>
          <w:sz w:val="30"/>
          <w:szCs w:val="30"/>
        </w:rPr>
      </w:pPr>
      <w:r w:rsidRPr="007333E7">
        <w:rPr>
          <w:rFonts w:ascii="黑体" w:eastAsia="黑体" w:hAnsi="黑体" w:cs="宋体" w:hint="eastAsia"/>
          <w:bCs/>
          <w:color w:val="000000" w:themeColor="text1"/>
          <w:spacing w:val="30"/>
          <w:kern w:val="0"/>
          <w:sz w:val="30"/>
          <w:szCs w:val="30"/>
        </w:rPr>
        <w:t xml:space="preserve">二、宅基地审批程序 </w:t>
      </w:r>
    </w:p>
    <w:p w:rsidR="007333E7" w:rsidRPr="007333E7" w:rsidRDefault="007333E7" w:rsidP="007333E7">
      <w:pPr>
        <w:widowControl/>
        <w:spacing w:line="520" w:lineRule="exact"/>
        <w:ind w:firstLine="480"/>
        <w:rPr>
          <w:rFonts w:ascii="仿宋_GB2312" w:eastAsia="仿宋_GB2312" w:hAnsi="宋体" w:cs="宋体" w:hint="eastAsia"/>
          <w:spacing w:val="3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color w:val="000000" w:themeColor="text1"/>
          <w:spacing w:val="30"/>
          <w:kern w:val="0"/>
          <w:sz w:val="30"/>
          <w:szCs w:val="30"/>
        </w:rPr>
        <w:t>（一）</w:t>
      </w:r>
      <w:r w:rsidRPr="007333E7">
        <w:rPr>
          <w:rFonts w:ascii="仿宋_GB2312" w:eastAsia="仿宋_GB2312" w:hAnsi="宋体" w:cs="宋体" w:hint="eastAsia"/>
          <w:b/>
          <w:bCs/>
          <w:color w:val="000000" w:themeColor="text1"/>
          <w:spacing w:val="30"/>
          <w:kern w:val="0"/>
          <w:sz w:val="30"/>
          <w:szCs w:val="30"/>
        </w:rPr>
        <w:t>农户申请。</w:t>
      </w:r>
      <w:r w:rsidRPr="007333E7">
        <w:rPr>
          <w:rFonts w:ascii="仿宋_GB2312" w:eastAsia="仿宋_GB2312" w:hAnsi="宋体" w:cs="宋体" w:hint="eastAsia"/>
          <w:spacing w:val="23"/>
          <w:kern w:val="0"/>
          <w:sz w:val="30"/>
          <w:szCs w:val="30"/>
        </w:rPr>
        <w:t>符合宅基地申请条件的农户，以户为单位向组集体提出宅基地和建房（规划许可）申请。</w:t>
      </w:r>
    </w:p>
    <w:p w:rsidR="007333E7" w:rsidRDefault="007333E7" w:rsidP="007333E7">
      <w:pPr>
        <w:widowControl/>
        <w:spacing w:line="520" w:lineRule="exact"/>
        <w:ind w:firstLineChars="150" w:firstLine="452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0"/>
          <w:szCs w:val="30"/>
        </w:rPr>
        <w:t>（二）</w:t>
      </w:r>
      <w:r w:rsidRPr="007333E7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0"/>
          <w:szCs w:val="30"/>
        </w:rPr>
        <w:t>村组审查。</w:t>
      </w:r>
      <w:r w:rsidRPr="007333E7">
        <w:rPr>
          <w:rFonts w:ascii="仿宋_GB2312" w:eastAsia="仿宋_GB2312" w:hAnsi="宋体" w:cs="宋体" w:hint="eastAsia"/>
          <w:kern w:val="0"/>
          <w:sz w:val="30"/>
          <w:szCs w:val="30"/>
        </w:rPr>
        <w:t>村民小组收到申请后，应提交村民小组会议讨论，并将申请理由、拟用地位置和占地面积、拟建房层高和建筑面积等情况在本组公示。公示无异议或异议不成立的，村民小组将农户申请、村民小组会议记录等材料交村级组织审查。</w:t>
      </w:r>
    </w:p>
    <w:p w:rsidR="007333E7" w:rsidRDefault="007333E7" w:rsidP="007333E7">
      <w:pPr>
        <w:widowControl/>
        <w:spacing w:line="520" w:lineRule="exact"/>
        <w:ind w:firstLineChars="150" w:firstLine="452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0"/>
          <w:szCs w:val="30"/>
        </w:rPr>
        <w:t>（三）</w:t>
      </w:r>
      <w:r w:rsidRPr="007333E7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0"/>
          <w:szCs w:val="30"/>
        </w:rPr>
        <w:t>村级组织审查。</w:t>
      </w:r>
      <w:r w:rsidRPr="007333E7">
        <w:rPr>
          <w:rFonts w:ascii="仿宋_GB2312" w:eastAsia="仿宋_GB2312" w:hAnsi="宋体" w:cs="宋体" w:hint="eastAsia"/>
          <w:kern w:val="0"/>
          <w:sz w:val="30"/>
          <w:szCs w:val="30"/>
        </w:rPr>
        <w:t>村级组织重点审查提交的材料是否真实有效、拟用地建房是否符合村庄规划、是否征求了用地建房相邻权利人意见等；审查通过的，村级进行张榜公示，公示期满无异议的，村级签署意见，并同村级讨论会议记录、公示资料等一并报乡（镇）人民政府。村级审查未通过的，应及时告知申请农户并说明理由。</w:t>
      </w:r>
    </w:p>
    <w:p w:rsidR="007333E7" w:rsidRDefault="007333E7" w:rsidP="007333E7">
      <w:pPr>
        <w:widowControl/>
        <w:spacing w:line="520" w:lineRule="exact"/>
        <w:ind w:firstLineChars="150" w:firstLine="452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</w:pPr>
      <w:r w:rsidRPr="007333E7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0"/>
          <w:szCs w:val="30"/>
        </w:rPr>
        <w:t>（四）乡镇受理审核。</w:t>
      </w:r>
      <w:r w:rsidRPr="007333E7">
        <w:rPr>
          <w:rFonts w:ascii="仿宋_GB2312" w:eastAsia="仿宋_GB2312" w:hAnsi="宋体" w:cs="宋体" w:hint="eastAsia"/>
          <w:kern w:val="0"/>
          <w:sz w:val="30"/>
          <w:szCs w:val="30"/>
        </w:rPr>
        <w:t>农业农村部门负责审查申请人是否符合申请条件、拟用地是否符合宅基地布局要求和面积标准、建房申请是否经过村组审核公示等，并综合相关部门意见提出审核建议。自然资源部门负责审查用地建房是否符合国土空间规划、用途管制要求，其中涉及占用农用地的，应在办理农用地转用审批后，核发《乡村建设规划许可证》。涉及林业、水利、电力等部门的要及时征求意见</w:t>
      </w:r>
      <w:r w:rsidRPr="007333E7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。</w:t>
      </w:r>
    </w:p>
    <w:p w:rsidR="007333E7" w:rsidRDefault="007333E7" w:rsidP="007333E7">
      <w:pPr>
        <w:widowControl/>
        <w:spacing w:line="520" w:lineRule="exact"/>
        <w:ind w:firstLineChars="150" w:firstLine="452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7333E7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0"/>
          <w:szCs w:val="30"/>
        </w:rPr>
        <w:t>（五）乡镇政府审批。</w:t>
      </w:r>
      <w:r w:rsidRPr="007333E7">
        <w:rPr>
          <w:rFonts w:ascii="仿宋_GB2312" w:eastAsia="仿宋_GB2312" w:hAnsi="宋体" w:cs="宋体" w:hint="eastAsia"/>
          <w:kern w:val="0"/>
          <w:sz w:val="30"/>
          <w:szCs w:val="30"/>
        </w:rPr>
        <w:t>根据各部门联审结果，由乡镇政府对农民宅基地申请进行审批，出具《农村宅基地批准书》。</w:t>
      </w:r>
    </w:p>
    <w:p w:rsidR="007333E7" w:rsidRDefault="007333E7" w:rsidP="007333E7">
      <w:pPr>
        <w:widowControl/>
        <w:spacing w:line="520" w:lineRule="exact"/>
        <w:ind w:firstLineChars="150" w:firstLine="452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7333E7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0"/>
          <w:szCs w:val="30"/>
        </w:rPr>
        <w:lastRenderedPageBreak/>
        <w:t>（六）县级政府备案。</w:t>
      </w:r>
      <w:r w:rsidRPr="007333E7">
        <w:rPr>
          <w:rFonts w:ascii="仿宋_GB2312" w:eastAsia="仿宋_GB2312" w:hAnsi="宋体" w:cs="宋体" w:hint="eastAsia"/>
          <w:kern w:val="0"/>
          <w:sz w:val="30"/>
          <w:szCs w:val="30"/>
        </w:rPr>
        <w:t>乡镇要建立宅基地用地建房审批管理台账，有关资料归档留存，并及时将审批情况报县级农业农村、自然资源等部门备案。</w:t>
      </w:r>
    </w:p>
    <w:p w:rsidR="007333E7" w:rsidRPr="007333E7" w:rsidRDefault="007333E7" w:rsidP="007333E7">
      <w:pPr>
        <w:widowControl/>
        <w:spacing w:line="520" w:lineRule="exact"/>
        <w:jc w:val="left"/>
        <w:rPr>
          <w:rFonts w:ascii="黑体" w:eastAsia="黑体" w:hAnsi="黑体" w:cs="宋体" w:hint="eastAsia"/>
          <w:kern w:val="0"/>
          <w:sz w:val="30"/>
          <w:szCs w:val="30"/>
        </w:rPr>
      </w:pPr>
      <w:r w:rsidRPr="007333E7">
        <w:rPr>
          <w:rFonts w:ascii="黑体" w:eastAsia="黑体" w:hAnsi="黑体" w:cs="宋体" w:hint="eastAsia"/>
          <w:kern w:val="0"/>
          <w:sz w:val="30"/>
          <w:szCs w:val="30"/>
        </w:rPr>
        <w:t xml:space="preserve">    三、严格用地建房全过程管理</w:t>
      </w:r>
    </w:p>
    <w:p w:rsidR="007333E7" w:rsidRPr="007333E7" w:rsidRDefault="007333E7" w:rsidP="007333E7">
      <w:pPr>
        <w:widowControl/>
        <w:spacing w:line="520" w:lineRule="exact"/>
        <w:ind w:firstLineChars="150" w:firstLine="452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7333E7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0"/>
          <w:szCs w:val="30"/>
        </w:rPr>
        <w:t>（一）宅基地申请审查到场。</w:t>
      </w:r>
      <w:r w:rsidRPr="007333E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收到宅基地和建房(规划许可）申请后，乡镇政府要及时组织农业农村、自然资源部门实地审查申请人是否符合条件、拟用地是否符合规划和地类等。</w:t>
      </w:r>
    </w:p>
    <w:p w:rsidR="007333E7" w:rsidRPr="007333E7" w:rsidRDefault="007333E7" w:rsidP="007333E7">
      <w:pPr>
        <w:widowControl/>
        <w:spacing w:line="520" w:lineRule="exact"/>
        <w:ind w:firstLineChars="150" w:firstLine="452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7333E7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0"/>
          <w:szCs w:val="30"/>
        </w:rPr>
        <w:t>（二）批准后丈量批放到场。</w:t>
      </w:r>
      <w:r w:rsidRPr="007333E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经批准用地建设的农户，应当在开工前向乡镇政府申请划定宅基地用地范围，乡镇政府及时组织农业农村、自然资源等部门到现场进行开工查验，实地丈量批放宅基地，确定建房位置。</w:t>
      </w:r>
    </w:p>
    <w:p w:rsidR="007333E7" w:rsidRPr="007333E7" w:rsidRDefault="007333E7" w:rsidP="007333E7">
      <w:pPr>
        <w:widowControl/>
        <w:spacing w:line="520" w:lineRule="exact"/>
        <w:ind w:firstLineChars="150" w:firstLine="452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7333E7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0"/>
          <w:szCs w:val="30"/>
        </w:rPr>
        <w:t>（三）建设中巡查到场。</w:t>
      </w:r>
      <w:r w:rsidRPr="007333E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农户在建设中，乡镇政府组织相关部门进行巡查监管，必须按放线施工，必须符合风格要求建筑，防止乱建多占，改变用地性质。</w:t>
      </w:r>
    </w:p>
    <w:p w:rsidR="007333E7" w:rsidRPr="007333E7" w:rsidRDefault="007333E7" w:rsidP="007333E7">
      <w:pPr>
        <w:widowControl/>
        <w:spacing w:line="520" w:lineRule="exact"/>
        <w:ind w:firstLineChars="150" w:firstLine="452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7333E7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0"/>
          <w:szCs w:val="30"/>
        </w:rPr>
        <w:t>（四）住宅建成后核查到场。</w:t>
      </w:r>
      <w:r w:rsidRPr="007333E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农户建设完工后，乡镇政府组织相关部门进行验收，实地核查规划和用地履行情况。符合要求，在《农村宅基地和建房（规划许可）验收意见表》提出验收意见。</w:t>
      </w:r>
    </w:p>
    <w:p w:rsidR="007333E7" w:rsidRPr="007333E7" w:rsidRDefault="009B6FC9" w:rsidP="009B6FC9">
      <w:pPr>
        <w:widowControl/>
        <w:spacing w:line="520" w:lineRule="exact"/>
        <w:ind w:firstLineChars="150" w:firstLine="450"/>
        <w:rPr>
          <w:rFonts w:ascii="黑体" w:eastAsia="黑体" w:hAnsi="黑体" w:cs="宋体" w:hint="eastAsia"/>
          <w:color w:val="000000" w:themeColor="text1"/>
          <w:kern w:val="0"/>
          <w:sz w:val="30"/>
          <w:szCs w:val="30"/>
        </w:rPr>
      </w:pPr>
      <w:r>
        <w:rPr>
          <w:rFonts w:ascii="黑体" w:eastAsia="黑体" w:hAnsi="黑体" w:cs="宋体" w:hint="eastAsia"/>
          <w:bCs/>
          <w:color w:val="000000" w:themeColor="text1"/>
          <w:kern w:val="0"/>
          <w:sz w:val="30"/>
          <w:szCs w:val="30"/>
        </w:rPr>
        <w:t>四、</w:t>
      </w:r>
      <w:r w:rsidR="007333E7" w:rsidRPr="007333E7">
        <w:rPr>
          <w:rFonts w:ascii="黑体" w:eastAsia="黑体" w:hAnsi="黑体" w:cs="宋体" w:hint="eastAsia"/>
          <w:bCs/>
          <w:color w:val="000000" w:themeColor="text1"/>
          <w:spacing w:val="8"/>
          <w:kern w:val="0"/>
          <w:sz w:val="30"/>
          <w:szCs w:val="30"/>
        </w:rPr>
        <w:t>确权发证</w:t>
      </w:r>
    </w:p>
    <w:p w:rsidR="007333E7" w:rsidRPr="007333E7" w:rsidRDefault="007333E7" w:rsidP="007333E7">
      <w:pPr>
        <w:widowControl/>
        <w:shd w:val="clear" w:color="auto" w:fill="FFFFFF"/>
        <w:spacing w:line="520" w:lineRule="exact"/>
        <w:ind w:firstLine="480"/>
        <w:jc w:val="left"/>
        <w:rPr>
          <w:rFonts w:ascii="仿宋_GB2312" w:eastAsia="仿宋_GB2312" w:hAnsi="微软雅黑" w:cs="宋体" w:hint="eastAsia"/>
          <w:color w:val="000000"/>
          <w:spacing w:val="30"/>
          <w:kern w:val="0"/>
          <w:sz w:val="30"/>
          <w:szCs w:val="30"/>
        </w:rPr>
      </w:pPr>
      <w:r w:rsidRPr="007333E7">
        <w:rPr>
          <w:rFonts w:ascii="仿宋_GB2312" w:eastAsia="仿宋_GB2312" w:hAnsi="微软雅黑" w:cs="宋体" w:hint="eastAsia"/>
          <w:color w:val="000000"/>
          <w:spacing w:val="30"/>
          <w:kern w:val="0"/>
          <w:sz w:val="30"/>
          <w:szCs w:val="30"/>
        </w:rPr>
        <w:t>通过验收的农户，向崇义县不动产登记中心申请不动产登记，核发不动产权利证书。</w:t>
      </w:r>
    </w:p>
    <w:p w:rsidR="00223A9D" w:rsidRPr="007333E7" w:rsidRDefault="00223A9D" w:rsidP="007333E7">
      <w:pPr>
        <w:spacing w:line="520" w:lineRule="exact"/>
        <w:rPr>
          <w:rFonts w:ascii="仿宋_GB2312" w:eastAsia="仿宋_GB2312" w:hint="eastAsia"/>
          <w:sz w:val="30"/>
          <w:szCs w:val="30"/>
        </w:rPr>
      </w:pPr>
    </w:p>
    <w:sectPr w:rsidR="00223A9D" w:rsidRPr="00733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DD"/>
    <w:rsid w:val="000C68F6"/>
    <w:rsid w:val="00223A9D"/>
    <w:rsid w:val="007333E7"/>
    <w:rsid w:val="009B6FC9"/>
    <w:rsid w:val="00F5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333E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3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333E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333E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333E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33E7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333E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3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333E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333E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333E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33E7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252</Words>
  <Characters>1441</Characters>
  <Application>Microsoft Office Word</Application>
  <DocSecurity>0</DocSecurity>
  <Lines>12</Lines>
  <Paragraphs>3</Paragraphs>
  <ScaleCrop>false</ScaleCrop>
  <Company>微软中国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2021-11-10T08:07:00Z</dcterms:created>
  <dcterms:modified xsi:type="dcterms:W3CDTF">2021-11-10T08:18:00Z</dcterms:modified>
</cp:coreProperties>
</file>