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B4" w:rsidRPr="00F41EE8" w:rsidRDefault="00DE29B4" w:rsidP="00DE29B4">
      <w:pPr>
        <w:spacing w:line="540" w:lineRule="exact"/>
        <w:rPr>
          <w:rFonts w:asciiTheme="minorEastAsia" w:hAnsiTheme="minorEastAsia"/>
          <w:sz w:val="32"/>
          <w:szCs w:val="32"/>
        </w:rPr>
      </w:pPr>
      <w:r w:rsidRPr="00F41EE8">
        <w:rPr>
          <w:rFonts w:asciiTheme="minorEastAsia" w:hAnsiTheme="minorEastAsia" w:hint="eastAsia"/>
          <w:sz w:val="32"/>
          <w:szCs w:val="32"/>
        </w:rPr>
        <w:t>附件5</w:t>
      </w:r>
    </w:p>
    <w:p w:rsidR="00DE29B4" w:rsidRPr="00F41EE8" w:rsidRDefault="00DE29B4" w:rsidP="00DE29B4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p w:rsidR="00DE29B4" w:rsidRDefault="00DE29B4" w:rsidP="00DE29B4">
      <w:pPr>
        <w:spacing w:line="5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16742">
        <w:rPr>
          <w:rFonts w:ascii="方正小标宋简体" w:eastAsia="方正小标宋简体" w:hAnsi="黑体" w:hint="eastAsia"/>
          <w:sz w:val="44"/>
          <w:szCs w:val="44"/>
        </w:rPr>
        <w:t>2020年崇义县</w:t>
      </w:r>
      <w:r>
        <w:rPr>
          <w:rFonts w:ascii="方正小标宋简体" w:eastAsia="方正小标宋简体" w:hAnsi="黑体" w:hint="eastAsia"/>
          <w:sz w:val="44"/>
          <w:szCs w:val="44"/>
        </w:rPr>
        <w:t>体育局</w:t>
      </w:r>
      <w:r w:rsidRPr="00016742">
        <w:rPr>
          <w:rFonts w:ascii="方正小标宋简体" w:eastAsia="方正小标宋简体" w:hAnsi="黑体" w:hint="eastAsia"/>
          <w:sz w:val="44"/>
          <w:szCs w:val="44"/>
        </w:rPr>
        <w:t>项目支出</w:t>
      </w:r>
    </w:p>
    <w:p w:rsidR="00DE29B4" w:rsidRPr="00016742" w:rsidRDefault="00DE29B4" w:rsidP="00DE29B4">
      <w:pPr>
        <w:spacing w:line="5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16742">
        <w:rPr>
          <w:rFonts w:ascii="方正小标宋简体" w:eastAsia="方正小标宋简体" w:hAnsi="黑体" w:hint="eastAsia"/>
          <w:sz w:val="44"/>
          <w:szCs w:val="44"/>
        </w:rPr>
        <w:t>部门评价报告</w:t>
      </w:r>
    </w:p>
    <w:p w:rsidR="00DE29B4" w:rsidRDefault="00DE29B4" w:rsidP="00DE29B4">
      <w:pPr>
        <w:rPr>
          <w:rFonts w:hint="eastAsia"/>
        </w:rPr>
      </w:pPr>
    </w:p>
    <w:p w:rsidR="00DE29B4" w:rsidRDefault="00DE29B4" w:rsidP="00DE29B4">
      <w:pPr>
        <w:rPr>
          <w:rFonts w:hint="eastAsia"/>
        </w:rPr>
      </w:pPr>
    </w:p>
    <w:p w:rsidR="00DE29B4" w:rsidRPr="000047A4" w:rsidRDefault="00DE29B4" w:rsidP="000047A4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047A4">
        <w:rPr>
          <w:rFonts w:ascii="黑体" w:eastAsia="黑体" w:hAnsi="黑体" w:hint="eastAsia"/>
          <w:sz w:val="32"/>
          <w:szCs w:val="32"/>
        </w:rPr>
        <w:t>一、基本情况</w:t>
      </w:r>
    </w:p>
    <w:p w:rsidR="003C44F3" w:rsidRPr="000047A4" w:rsidRDefault="003C44F3" w:rsidP="000047A4">
      <w:pPr>
        <w:ind w:firstLineChars="147" w:firstLine="472"/>
        <w:rPr>
          <w:rFonts w:ascii="楷体_GB2312" w:eastAsia="楷体_GB2312" w:hint="eastAsia"/>
          <w:b/>
          <w:sz w:val="32"/>
          <w:szCs w:val="32"/>
        </w:rPr>
      </w:pPr>
      <w:r w:rsidRPr="000047A4">
        <w:rPr>
          <w:rFonts w:ascii="楷体_GB2312" w:eastAsia="楷体_GB2312" w:hint="eastAsia"/>
          <w:b/>
          <w:sz w:val="32"/>
          <w:szCs w:val="32"/>
        </w:rPr>
        <w:t>（一）项目概况</w:t>
      </w:r>
    </w:p>
    <w:p w:rsidR="00DE29B4" w:rsidRPr="00DE29B4" w:rsidRDefault="003C44F3" w:rsidP="003C44F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增强青少年体质、促进青少年体育后备人才培养工作而设立的专项经费。每年度设立2万元用于</w:t>
      </w:r>
      <w:r w:rsidRPr="003C44F3">
        <w:rPr>
          <w:rFonts w:ascii="仿宋_GB2312" w:eastAsia="仿宋_GB2312" w:hint="eastAsia"/>
          <w:sz w:val="32"/>
          <w:szCs w:val="32"/>
        </w:rPr>
        <w:t>崇义县少儿体校训练补助及伙食补助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29B4" w:rsidRPr="000047A4" w:rsidRDefault="00DE29B4" w:rsidP="000047A4">
      <w:pPr>
        <w:ind w:firstLineChars="147" w:firstLine="472"/>
        <w:rPr>
          <w:rFonts w:ascii="楷体_GB2312" w:eastAsia="楷体_GB2312" w:hint="eastAsia"/>
          <w:b/>
          <w:sz w:val="32"/>
          <w:szCs w:val="32"/>
        </w:rPr>
      </w:pPr>
      <w:r w:rsidRPr="000047A4">
        <w:rPr>
          <w:rFonts w:ascii="楷体_GB2312" w:eastAsia="楷体_GB2312" w:hint="eastAsia"/>
          <w:b/>
          <w:sz w:val="32"/>
          <w:szCs w:val="32"/>
        </w:rPr>
        <w:t>（二）项目绩效目标。包括总体目标和阶段性目标。</w:t>
      </w:r>
    </w:p>
    <w:p w:rsidR="003C44F3" w:rsidRDefault="003C44F3" w:rsidP="00DE29B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1.总体目标</w:t>
      </w:r>
    </w:p>
    <w:p w:rsidR="003C44F3" w:rsidRDefault="003C44F3" w:rsidP="007D6C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青少年体育基础性工作取得进展，青少年体育训练活动更加普及规范，青少年体质进一步增强，体育后备人才培养体系进一步优化。</w:t>
      </w:r>
    </w:p>
    <w:p w:rsidR="003C44F3" w:rsidRDefault="003C44F3" w:rsidP="00DE29B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2.阶段性目标</w:t>
      </w:r>
    </w:p>
    <w:p w:rsidR="003C44F3" w:rsidRPr="003C44F3" w:rsidRDefault="007D6C43" w:rsidP="007D6C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6C43">
        <w:rPr>
          <w:rFonts w:ascii="仿宋_GB2312" w:eastAsia="仿宋_GB2312" w:hint="eastAsia"/>
          <w:sz w:val="32"/>
          <w:szCs w:val="32"/>
        </w:rPr>
        <w:t>加速发展我县青少年业余训练工作，提高青少年运动技术水平，推动青少年体育训练的普及和提高。</w:t>
      </w:r>
    </w:p>
    <w:p w:rsidR="00DE29B4" w:rsidRPr="000047A4" w:rsidRDefault="00DE29B4" w:rsidP="000047A4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047A4">
        <w:rPr>
          <w:rFonts w:ascii="黑体" w:eastAsia="黑体" w:hAnsi="黑体" w:hint="eastAsia"/>
          <w:sz w:val="32"/>
          <w:szCs w:val="32"/>
        </w:rPr>
        <w:t>二、绩效评价工作开展情况</w:t>
      </w:r>
    </w:p>
    <w:p w:rsidR="00DE29B4" w:rsidRPr="000047A4" w:rsidRDefault="007D6C43" w:rsidP="000047A4">
      <w:pPr>
        <w:ind w:firstLineChars="147" w:firstLine="472"/>
        <w:rPr>
          <w:rFonts w:ascii="楷体_GB2312" w:eastAsia="楷体_GB2312" w:hint="eastAsia"/>
          <w:b/>
          <w:sz w:val="32"/>
          <w:szCs w:val="32"/>
        </w:rPr>
      </w:pPr>
      <w:r w:rsidRPr="000047A4">
        <w:rPr>
          <w:rFonts w:ascii="楷体_GB2312" w:eastAsia="楷体_GB2312" w:hint="eastAsia"/>
          <w:b/>
          <w:sz w:val="32"/>
          <w:szCs w:val="32"/>
        </w:rPr>
        <w:t>（一）绩效评价目的、对象和范围</w:t>
      </w:r>
    </w:p>
    <w:p w:rsidR="007D6C43" w:rsidRPr="00016742" w:rsidRDefault="007D6C43" w:rsidP="007D6C4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Pr="00016742">
        <w:rPr>
          <w:rFonts w:ascii="仿宋_GB2312" w:eastAsia="仿宋_GB2312" w:hAnsi="黑体" w:hint="eastAsia"/>
          <w:sz w:val="32"/>
          <w:szCs w:val="32"/>
        </w:rPr>
        <w:t>绩效评价目的：规范项目资金使用范围、提高资金使用效率。</w:t>
      </w:r>
    </w:p>
    <w:p w:rsidR="007D6C43" w:rsidRPr="007D6C43" w:rsidRDefault="007D6C43" w:rsidP="007D6C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016742">
        <w:rPr>
          <w:rFonts w:ascii="仿宋_GB2312" w:eastAsia="仿宋_GB2312" w:hAnsi="仿宋" w:hint="eastAsia"/>
          <w:sz w:val="32"/>
          <w:szCs w:val="32"/>
        </w:rPr>
        <w:t>绩效评价的对象：</w:t>
      </w:r>
      <w:r>
        <w:rPr>
          <w:rFonts w:ascii="仿宋_GB2312" w:eastAsia="仿宋_GB2312" w:hAnsi="仿宋" w:hint="eastAsia"/>
          <w:sz w:val="32"/>
          <w:szCs w:val="32"/>
        </w:rPr>
        <w:t>崇义县体育局</w:t>
      </w:r>
    </w:p>
    <w:p w:rsidR="00DE29B4" w:rsidRDefault="00DE29B4" w:rsidP="00DE29B4">
      <w:pPr>
        <w:rPr>
          <w:rFonts w:ascii="仿宋_GB2312" w:eastAsia="仿宋_GB2312" w:hint="eastAsia"/>
          <w:sz w:val="32"/>
          <w:szCs w:val="32"/>
        </w:rPr>
      </w:pPr>
      <w:r w:rsidRPr="00DE29B4">
        <w:rPr>
          <w:rFonts w:ascii="仿宋_GB2312" w:eastAsia="仿宋_GB2312" w:hint="eastAsia"/>
          <w:sz w:val="32"/>
          <w:szCs w:val="32"/>
        </w:rPr>
        <w:lastRenderedPageBreak/>
        <w:t>（二）绩效评价原则、评价指标体系（附表说明）、评价方法、评价标准等。</w:t>
      </w:r>
    </w:p>
    <w:p w:rsidR="007D6C43" w:rsidRPr="00016742" w:rsidRDefault="007D6C43" w:rsidP="007D6C4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 w:rsidRPr="00016742">
        <w:rPr>
          <w:rFonts w:ascii="仿宋_GB2312" w:eastAsia="仿宋_GB2312" w:hAnsi="仿宋" w:hint="eastAsia"/>
          <w:sz w:val="32"/>
          <w:szCs w:val="32"/>
        </w:rPr>
        <w:t>1.</w:t>
      </w:r>
      <w:r w:rsidRPr="00016742">
        <w:rPr>
          <w:rFonts w:ascii="仿宋_GB2312" w:eastAsia="仿宋_GB2312" w:hAnsi="黑体" w:hint="eastAsia"/>
          <w:sz w:val="32"/>
          <w:szCs w:val="32"/>
        </w:rPr>
        <w:t xml:space="preserve"> 绩效评价原则:</w:t>
      </w:r>
      <w:r w:rsidRPr="00016742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科学规范原则；公开公正原则；分级分类原则；绩效相关原则;</w:t>
      </w:r>
    </w:p>
    <w:p w:rsidR="007D6C43" w:rsidRPr="00016742" w:rsidRDefault="007D6C43" w:rsidP="007D6C4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016742">
        <w:rPr>
          <w:rFonts w:ascii="仿宋_GB2312" w:eastAsia="仿宋_GB2312" w:hAnsi="仿宋" w:hint="eastAsia"/>
          <w:sz w:val="32"/>
          <w:szCs w:val="32"/>
        </w:rPr>
        <w:t>2.</w:t>
      </w:r>
      <w:r w:rsidRPr="00016742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 xml:space="preserve"> </w:t>
      </w:r>
      <w:r w:rsidRPr="00016742">
        <w:rPr>
          <w:rFonts w:ascii="仿宋_GB2312" w:eastAsia="仿宋_GB2312" w:hAnsi="黑体" w:hint="eastAsia"/>
          <w:sz w:val="32"/>
          <w:szCs w:val="32"/>
        </w:rPr>
        <w:t>评价指标体系（附表说明）</w:t>
      </w:r>
    </w:p>
    <w:p w:rsidR="007D6C43" w:rsidRPr="00016742" w:rsidRDefault="007D6C43" w:rsidP="007D6C4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016742">
        <w:rPr>
          <w:rFonts w:ascii="仿宋_GB2312" w:eastAsia="仿宋_GB2312" w:hAnsi="仿宋" w:hint="eastAsia"/>
          <w:sz w:val="32"/>
          <w:szCs w:val="32"/>
        </w:rPr>
        <w:t>3.</w:t>
      </w:r>
      <w:r w:rsidRPr="00016742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 xml:space="preserve"> </w:t>
      </w:r>
      <w:r w:rsidRPr="00016742">
        <w:rPr>
          <w:rFonts w:ascii="仿宋_GB2312" w:eastAsia="仿宋_GB2312" w:hAnsi="黑体" w:hint="eastAsia"/>
          <w:sz w:val="32"/>
          <w:szCs w:val="32"/>
        </w:rPr>
        <w:t>评价方法：目标预定与实施效果比较法。通过比较财政支出所产生的实际结果与预定的目标，分析完成（或未完成）目标的因素，从而评价财政支出绩效</w:t>
      </w:r>
    </w:p>
    <w:p w:rsidR="007D6C43" w:rsidRPr="007D6C43" w:rsidRDefault="007D6C43" w:rsidP="007D6C4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  <w:r w:rsidRPr="00016742">
        <w:rPr>
          <w:rFonts w:ascii="仿宋_GB2312" w:eastAsia="仿宋_GB2312" w:hAnsi="黑体" w:hint="eastAsia"/>
          <w:sz w:val="32"/>
          <w:szCs w:val="32"/>
        </w:rPr>
        <w:t>4、评价标准：依据充分、真实完整、数据准确、分析透彻、逻辑清晰、客观公正</w:t>
      </w:r>
    </w:p>
    <w:p w:rsidR="00DE29B4" w:rsidRPr="000047A4" w:rsidRDefault="00DE29B4" w:rsidP="000047A4">
      <w:pPr>
        <w:ind w:firstLineChars="147" w:firstLine="472"/>
        <w:rPr>
          <w:rFonts w:ascii="楷体_GB2312" w:eastAsia="楷体_GB2312" w:hint="eastAsia"/>
          <w:b/>
          <w:sz w:val="32"/>
          <w:szCs w:val="32"/>
        </w:rPr>
      </w:pPr>
      <w:r w:rsidRPr="000047A4">
        <w:rPr>
          <w:rFonts w:ascii="楷体_GB2312" w:eastAsia="楷体_GB2312" w:hint="eastAsia"/>
          <w:b/>
          <w:sz w:val="32"/>
          <w:szCs w:val="32"/>
        </w:rPr>
        <w:t>（三）绩效评价工作过程。</w:t>
      </w:r>
    </w:p>
    <w:p w:rsidR="007D6C43" w:rsidRDefault="007D6C43" w:rsidP="007D6C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1.收集资料数据</w:t>
      </w:r>
    </w:p>
    <w:p w:rsidR="007D6C43" w:rsidRDefault="007D6C43" w:rsidP="007D6C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2.制定</w:t>
      </w:r>
      <w:proofErr w:type="gramStart"/>
      <w:r>
        <w:rPr>
          <w:rFonts w:ascii="仿宋_GB2312" w:eastAsia="仿宋_GB2312" w:hint="eastAsia"/>
          <w:sz w:val="32"/>
          <w:szCs w:val="32"/>
        </w:rPr>
        <w:t>自评价</w:t>
      </w:r>
      <w:proofErr w:type="gramEnd"/>
      <w:r>
        <w:rPr>
          <w:rFonts w:ascii="仿宋_GB2312" w:eastAsia="仿宋_GB2312" w:hint="eastAsia"/>
          <w:sz w:val="32"/>
          <w:szCs w:val="32"/>
        </w:rPr>
        <w:t>得分表</w:t>
      </w:r>
    </w:p>
    <w:p w:rsidR="007D6C43" w:rsidRPr="007D6C43" w:rsidRDefault="007D6C43" w:rsidP="007D6C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3.撰写绩效自评价报告</w:t>
      </w:r>
    </w:p>
    <w:p w:rsidR="00DE29B4" w:rsidRPr="000047A4" w:rsidRDefault="00DE29B4" w:rsidP="000047A4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047A4">
        <w:rPr>
          <w:rFonts w:ascii="黑体" w:eastAsia="黑体" w:hAnsi="黑体" w:hint="eastAsia"/>
          <w:sz w:val="32"/>
          <w:szCs w:val="32"/>
        </w:rPr>
        <w:t>三、综合评价情况及评价结论（附相关评分表）</w:t>
      </w:r>
    </w:p>
    <w:p w:rsidR="00DE29B4" w:rsidRPr="000047A4" w:rsidRDefault="00DE29B4" w:rsidP="000047A4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047A4">
        <w:rPr>
          <w:rFonts w:ascii="黑体" w:eastAsia="黑体" w:hAnsi="黑体" w:hint="eastAsia"/>
          <w:sz w:val="32"/>
          <w:szCs w:val="32"/>
        </w:rPr>
        <w:t>四、绩效评价指标分析</w:t>
      </w:r>
    </w:p>
    <w:p w:rsidR="007D6C43" w:rsidRPr="000047A4" w:rsidRDefault="000047A4" w:rsidP="000047A4">
      <w:pPr>
        <w:adjustRightInd w:val="0"/>
        <w:snapToGrid w:val="0"/>
        <w:spacing w:line="540" w:lineRule="exact"/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 w:rsidRPr="000047A4">
        <w:rPr>
          <w:rFonts w:ascii="楷体_GB2312" w:eastAsia="楷体_GB2312" w:hint="eastAsia"/>
          <w:b/>
          <w:sz w:val="32"/>
          <w:szCs w:val="32"/>
        </w:rPr>
        <w:t>（一）</w:t>
      </w:r>
      <w:r w:rsidR="007D6C43" w:rsidRPr="000047A4">
        <w:rPr>
          <w:rFonts w:ascii="楷体_GB2312" w:eastAsia="楷体_GB2312" w:hint="eastAsia"/>
          <w:b/>
          <w:sz w:val="32"/>
          <w:szCs w:val="32"/>
        </w:rPr>
        <w:t>立项依据</w:t>
      </w:r>
    </w:p>
    <w:p w:rsidR="007D6C43" w:rsidRPr="000F6A51" w:rsidRDefault="007D6C43" w:rsidP="007D6C4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0F6A51">
        <w:rPr>
          <w:rFonts w:ascii="仿宋_GB2312" w:eastAsia="仿宋_GB2312" w:hAnsi="黑体" w:hint="eastAsia"/>
          <w:sz w:val="32"/>
          <w:szCs w:val="32"/>
        </w:rPr>
        <w:t>项目立项符合法律法规、相关政策、发展规划以及部门职责，用以反映和考核项目立项依据情况。</w:t>
      </w:r>
      <w:r w:rsidRPr="000F6A51">
        <w:rPr>
          <w:rFonts w:ascii="仿宋_GB2312" w:eastAsia="仿宋_GB2312" w:hAnsi="黑体" w:hint="eastAsia"/>
          <w:sz w:val="32"/>
          <w:szCs w:val="32"/>
        </w:rPr>
        <w:tab/>
      </w:r>
    </w:p>
    <w:p w:rsidR="007D6C43" w:rsidRPr="000047A4" w:rsidRDefault="000047A4" w:rsidP="000047A4">
      <w:pPr>
        <w:adjustRightInd w:val="0"/>
        <w:snapToGrid w:val="0"/>
        <w:spacing w:line="540" w:lineRule="exact"/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 w:rsidRPr="000047A4">
        <w:rPr>
          <w:rFonts w:ascii="楷体_GB2312" w:eastAsia="楷体_GB2312" w:hint="eastAsia"/>
          <w:b/>
          <w:sz w:val="32"/>
          <w:szCs w:val="32"/>
        </w:rPr>
        <w:t>（二）</w:t>
      </w:r>
      <w:r w:rsidR="007D6C43" w:rsidRPr="000047A4">
        <w:rPr>
          <w:rFonts w:ascii="楷体_GB2312" w:eastAsia="楷体_GB2312" w:hint="eastAsia"/>
          <w:b/>
          <w:sz w:val="32"/>
          <w:szCs w:val="32"/>
        </w:rPr>
        <w:t>立项程序</w:t>
      </w:r>
      <w:bookmarkStart w:id="0" w:name="_GoBack"/>
      <w:bookmarkEnd w:id="0"/>
    </w:p>
    <w:p w:rsidR="007D6C43" w:rsidRPr="000F6A51" w:rsidRDefault="007D6C43" w:rsidP="007D6C4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0F6A51">
        <w:rPr>
          <w:rFonts w:ascii="仿宋_GB2312" w:eastAsia="仿宋_GB2312" w:hAnsi="黑体" w:hint="eastAsia"/>
          <w:sz w:val="32"/>
          <w:szCs w:val="32"/>
        </w:rPr>
        <w:t>项目申请、设立过程符合相关要求，用以反映和考核项目立项的规范情况。</w:t>
      </w:r>
    </w:p>
    <w:p w:rsidR="007D6C43" w:rsidRPr="000047A4" w:rsidRDefault="000047A4" w:rsidP="000047A4">
      <w:pPr>
        <w:adjustRightInd w:val="0"/>
        <w:snapToGrid w:val="0"/>
        <w:spacing w:line="540" w:lineRule="exact"/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 w:rsidRPr="000047A4">
        <w:rPr>
          <w:rFonts w:ascii="楷体_GB2312" w:eastAsia="楷体_GB2312" w:hint="eastAsia"/>
          <w:b/>
          <w:sz w:val="32"/>
          <w:szCs w:val="32"/>
        </w:rPr>
        <w:t>（三）</w:t>
      </w:r>
      <w:r w:rsidR="007D6C43" w:rsidRPr="000047A4">
        <w:rPr>
          <w:rFonts w:ascii="楷体_GB2312" w:eastAsia="楷体_GB2312" w:hint="eastAsia"/>
          <w:b/>
          <w:sz w:val="32"/>
          <w:szCs w:val="32"/>
        </w:rPr>
        <w:t>绩效目标</w:t>
      </w:r>
    </w:p>
    <w:p w:rsidR="007D6C43" w:rsidRPr="000F6A51" w:rsidRDefault="007D6C43" w:rsidP="007D6C4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0F6A51">
        <w:rPr>
          <w:rFonts w:ascii="仿宋_GB2312" w:eastAsia="仿宋_GB2312" w:hAnsi="黑体" w:hint="eastAsia"/>
          <w:sz w:val="32"/>
          <w:szCs w:val="32"/>
        </w:rPr>
        <w:t>合理性项目所设定的绩效目标依据充分，符合客观实际，</w:t>
      </w:r>
      <w:r w:rsidRPr="000F6A51">
        <w:rPr>
          <w:rFonts w:ascii="仿宋_GB2312" w:eastAsia="仿宋_GB2312" w:hAnsi="黑体" w:hint="eastAsia"/>
          <w:sz w:val="32"/>
          <w:szCs w:val="32"/>
        </w:rPr>
        <w:lastRenderedPageBreak/>
        <w:t>用以反映和考核项目绩效目标与项目实施的相符情况。</w:t>
      </w:r>
    </w:p>
    <w:p w:rsidR="007D6C43" w:rsidRPr="000047A4" w:rsidRDefault="000047A4" w:rsidP="000047A4">
      <w:pPr>
        <w:adjustRightInd w:val="0"/>
        <w:snapToGrid w:val="0"/>
        <w:spacing w:line="540" w:lineRule="exact"/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 w:rsidRPr="000047A4">
        <w:rPr>
          <w:rFonts w:ascii="楷体_GB2312" w:eastAsia="楷体_GB2312" w:hint="eastAsia"/>
          <w:b/>
          <w:sz w:val="32"/>
          <w:szCs w:val="32"/>
        </w:rPr>
        <w:t>（四）</w:t>
      </w:r>
      <w:r w:rsidR="007D6C43" w:rsidRPr="000047A4">
        <w:rPr>
          <w:rFonts w:ascii="楷体_GB2312" w:eastAsia="楷体_GB2312" w:hint="eastAsia"/>
          <w:b/>
          <w:sz w:val="32"/>
          <w:szCs w:val="32"/>
        </w:rPr>
        <w:t>绩效指标</w:t>
      </w:r>
    </w:p>
    <w:p w:rsidR="007D6C43" w:rsidRPr="000F6A51" w:rsidRDefault="007D6C43" w:rsidP="007D6C4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0F6A51">
        <w:rPr>
          <w:rFonts w:ascii="仿宋_GB2312" w:eastAsia="仿宋_GB2312" w:hAnsi="黑体" w:hint="eastAsia"/>
          <w:sz w:val="32"/>
          <w:szCs w:val="32"/>
        </w:rPr>
        <w:t>明确性依据绩效目标设定的绩效指标清晰、细化、可衡量，用以反映和考核项目绩效目标的</w:t>
      </w:r>
      <w:proofErr w:type="gramStart"/>
      <w:r w:rsidRPr="000F6A51">
        <w:rPr>
          <w:rFonts w:ascii="仿宋_GB2312" w:eastAsia="仿宋_GB2312" w:hAnsi="黑体" w:hint="eastAsia"/>
          <w:sz w:val="32"/>
          <w:szCs w:val="32"/>
        </w:rPr>
        <w:t>明细化</w:t>
      </w:r>
      <w:proofErr w:type="gramEnd"/>
      <w:r w:rsidRPr="000F6A51">
        <w:rPr>
          <w:rFonts w:ascii="仿宋_GB2312" w:eastAsia="仿宋_GB2312" w:hAnsi="黑体" w:hint="eastAsia"/>
          <w:sz w:val="32"/>
          <w:szCs w:val="32"/>
        </w:rPr>
        <w:t>情况。</w:t>
      </w:r>
    </w:p>
    <w:p w:rsidR="007D6C43" w:rsidRPr="000047A4" w:rsidRDefault="000047A4" w:rsidP="000047A4">
      <w:pPr>
        <w:adjustRightInd w:val="0"/>
        <w:snapToGrid w:val="0"/>
        <w:spacing w:line="540" w:lineRule="exact"/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 w:rsidRPr="000047A4">
        <w:rPr>
          <w:rFonts w:ascii="楷体_GB2312" w:eastAsia="楷体_GB2312" w:hint="eastAsia"/>
          <w:b/>
          <w:sz w:val="32"/>
          <w:szCs w:val="32"/>
        </w:rPr>
        <w:t>（五）</w:t>
      </w:r>
      <w:r w:rsidR="007D6C43" w:rsidRPr="000047A4">
        <w:rPr>
          <w:rFonts w:ascii="楷体_GB2312" w:eastAsia="楷体_GB2312" w:hint="eastAsia"/>
          <w:b/>
          <w:sz w:val="32"/>
          <w:szCs w:val="32"/>
        </w:rPr>
        <w:t>资金投入</w:t>
      </w:r>
      <w:r w:rsidR="007D6C43" w:rsidRPr="000047A4">
        <w:rPr>
          <w:rFonts w:ascii="楷体_GB2312" w:eastAsia="楷体_GB2312" w:hint="eastAsia"/>
          <w:b/>
          <w:sz w:val="32"/>
          <w:szCs w:val="32"/>
        </w:rPr>
        <w:tab/>
      </w:r>
    </w:p>
    <w:p w:rsidR="007D6C43" w:rsidRDefault="007D6C43" w:rsidP="00910CAB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项目预算编制经</w:t>
      </w:r>
      <w:r w:rsidRPr="000F6A51">
        <w:rPr>
          <w:rFonts w:ascii="仿宋_GB2312" w:eastAsia="仿宋_GB2312" w:hAnsi="黑体" w:hint="eastAsia"/>
          <w:sz w:val="32"/>
          <w:szCs w:val="32"/>
        </w:rPr>
        <w:t>过科学论证、有明确标准，资金额度与年度目标相适应，用以反映和考核项目预算编制的科学性、合理性情况。</w:t>
      </w:r>
      <w:r w:rsidRPr="000F6A51">
        <w:rPr>
          <w:rFonts w:ascii="仿宋_GB2312" w:eastAsia="仿宋_GB2312" w:hAnsi="黑体" w:hint="eastAsia"/>
          <w:sz w:val="32"/>
          <w:szCs w:val="32"/>
        </w:rPr>
        <w:tab/>
      </w:r>
    </w:p>
    <w:p w:rsidR="00910CAB" w:rsidRPr="000047A4" w:rsidRDefault="000047A4" w:rsidP="000047A4">
      <w:pPr>
        <w:adjustRightInd w:val="0"/>
        <w:snapToGrid w:val="0"/>
        <w:spacing w:line="540" w:lineRule="exact"/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 w:rsidRPr="000047A4">
        <w:rPr>
          <w:rFonts w:ascii="楷体_GB2312" w:eastAsia="楷体_GB2312" w:hint="eastAsia"/>
          <w:b/>
          <w:sz w:val="32"/>
          <w:szCs w:val="32"/>
        </w:rPr>
        <w:t>（六）</w:t>
      </w:r>
      <w:r w:rsidR="00910CAB" w:rsidRPr="000047A4">
        <w:rPr>
          <w:rFonts w:ascii="楷体_GB2312" w:eastAsia="楷体_GB2312" w:hint="eastAsia"/>
          <w:b/>
          <w:sz w:val="32"/>
          <w:szCs w:val="32"/>
        </w:rPr>
        <w:t>资金分配合理性</w:t>
      </w:r>
    </w:p>
    <w:p w:rsidR="00910CAB" w:rsidRPr="00910CAB" w:rsidRDefault="00910CAB" w:rsidP="00910CAB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  <w:r w:rsidRPr="000F6A51">
        <w:rPr>
          <w:rFonts w:ascii="仿宋_GB2312" w:eastAsia="仿宋_GB2312" w:hAnsi="黑体" w:hint="eastAsia"/>
          <w:sz w:val="32"/>
          <w:szCs w:val="32"/>
        </w:rPr>
        <w:t>项目预算资金分配有测算依据，与补助单位或地方实际相适应，用以反映和考核项目预算资金分配的科学性、合理性情况。</w:t>
      </w:r>
    </w:p>
    <w:p w:rsidR="00DE29B4" w:rsidRPr="000047A4" w:rsidRDefault="00DE29B4" w:rsidP="000047A4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047A4">
        <w:rPr>
          <w:rFonts w:ascii="黑体" w:eastAsia="黑体" w:hAnsi="黑体" w:hint="eastAsia"/>
          <w:sz w:val="32"/>
          <w:szCs w:val="32"/>
        </w:rPr>
        <w:t>五、主要经验及做法、存在的问题及原因分析</w:t>
      </w:r>
    </w:p>
    <w:p w:rsidR="000047A4" w:rsidRDefault="00910CAB" w:rsidP="000047A4">
      <w:pPr>
        <w:adjustRightInd w:val="0"/>
        <w:snapToGrid w:val="0"/>
        <w:spacing w:line="540" w:lineRule="exact"/>
        <w:ind w:firstLineChars="200" w:firstLine="643"/>
        <w:jc w:val="left"/>
        <w:rPr>
          <w:rFonts w:ascii="楷体_GB2312" w:eastAsia="楷体_GB2312" w:hint="eastAsia"/>
          <w:b/>
          <w:sz w:val="32"/>
          <w:szCs w:val="32"/>
        </w:rPr>
      </w:pPr>
      <w:r w:rsidRPr="000047A4">
        <w:rPr>
          <w:rFonts w:ascii="楷体_GB2312" w:eastAsia="楷体_GB2312" w:hint="eastAsia"/>
          <w:b/>
          <w:sz w:val="32"/>
          <w:szCs w:val="32"/>
        </w:rPr>
        <w:t>（一）</w:t>
      </w:r>
      <w:r w:rsidRPr="000047A4">
        <w:rPr>
          <w:rFonts w:ascii="楷体_GB2312" w:eastAsia="楷体_GB2312" w:hint="eastAsia"/>
          <w:b/>
          <w:sz w:val="32"/>
          <w:szCs w:val="32"/>
        </w:rPr>
        <w:t>加强会计核算。</w:t>
      </w:r>
    </w:p>
    <w:p w:rsidR="00910CAB" w:rsidRPr="00016742" w:rsidRDefault="00910CAB" w:rsidP="000047A4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016742">
        <w:rPr>
          <w:rFonts w:ascii="仿宋_GB2312" w:eastAsia="仿宋_GB2312" w:hAnsi="仿宋" w:hint="eastAsia"/>
          <w:sz w:val="32"/>
          <w:szCs w:val="32"/>
        </w:rPr>
        <w:t>建议加强会计核算，按照财政下达的计划指标的用途使用资金，真实反映项目支出。</w:t>
      </w:r>
    </w:p>
    <w:p w:rsidR="000047A4" w:rsidRDefault="00910CAB" w:rsidP="000047A4">
      <w:pPr>
        <w:adjustRightInd w:val="0"/>
        <w:snapToGrid w:val="0"/>
        <w:spacing w:line="540" w:lineRule="exact"/>
        <w:ind w:firstLineChars="200" w:firstLine="643"/>
        <w:jc w:val="left"/>
        <w:rPr>
          <w:rFonts w:ascii="楷体_GB2312" w:eastAsia="楷体_GB2312" w:hint="eastAsia"/>
          <w:b/>
          <w:sz w:val="32"/>
          <w:szCs w:val="32"/>
        </w:rPr>
      </w:pPr>
      <w:r w:rsidRPr="000047A4">
        <w:rPr>
          <w:rFonts w:ascii="楷体_GB2312" w:eastAsia="楷体_GB2312" w:hint="eastAsia"/>
          <w:b/>
          <w:sz w:val="32"/>
          <w:szCs w:val="32"/>
        </w:rPr>
        <w:t>（二）</w:t>
      </w:r>
      <w:r w:rsidRPr="000047A4">
        <w:rPr>
          <w:rFonts w:ascii="楷体_GB2312" w:eastAsia="楷体_GB2312" w:hint="eastAsia"/>
          <w:b/>
          <w:sz w:val="32"/>
          <w:szCs w:val="32"/>
        </w:rPr>
        <w:t>完善管理制度。</w:t>
      </w:r>
    </w:p>
    <w:p w:rsidR="00910CAB" w:rsidRPr="00910CAB" w:rsidRDefault="00910CAB" w:rsidP="000047A4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016742">
        <w:rPr>
          <w:rFonts w:ascii="仿宋_GB2312" w:eastAsia="仿宋_GB2312" w:hAnsi="仿宋" w:hint="eastAsia"/>
          <w:sz w:val="32"/>
          <w:szCs w:val="32"/>
        </w:rPr>
        <w:t>完善日常工作记录及资料的归集，结合工作实际情况，确实履行单位职责。</w:t>
      </w:r>
    </w:p>
    <w:p w:rsidR="00DE29B4" w:rsidRPr="000047A4" w:rsidRDefault="00DE29B4" w:rsidP="000047A4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047A4">
        <w:rPr>
          <w:rFonts w:ascii="黑体" w:eastAsia="黑体" w:hAnsi="黑体" w:hint="eastAsia"/>
          <w:sz w:val="32"/>
          <w:szCs w:val="32"/>
        </w:rPr>
        <w:t>六、有关建议</w:t>
      </w:r>
    </w:p>
    <w:p w:rsidR="00647C4D" w:rsidRPr="000047A4" w:rsidRDefault="00DE29B4" w:rsidP="000047A4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047A4">
        <w:rPr>
          <w:rFonts w:ascii="黑体" w:eastAsia="黑体" w:hAnsi="黑体" w:hint="eastAsia"/>
          <w:sz w:val="32"/>
          <w:szCs w:val="32"/>
        </w:rPr>
        <w:t>七、其他需要说明的问题</w:t>
      </w:r>
    </w:p>
    <w:sectPr w:rsidR="00647C4D" w:rsidRPr="00004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13"/>
    <w:rsid w:val="000047A4"/>
    <w:rsid w:val="003C44F3"/>
    <w:rsid w:val="00647C4D"/>
    <w:rsid w:val="007D6C43"/>
    <w:rsid w:val="00910CAB"/>
    <w:rsid w:val="00DE29B4"/>
    <w:rsid w:val="00E3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2759</TotalTime>
  <Pages>3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2021-04-23T09:09:00Z</dcterms:created>
  <dcterms:modified xsi:type="dcterms:W3CDTF">2021-04-25T08:03:00Z</dcterms:modified>
</cp:coreProperties>
</file>