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both"/>
        <w:textAlignment w:val="baseline"/>
        <w:rPr>
          <w:rStyle w:val="6"/>
          <w:rFonts w:ascii="楷体" w:hAnsi="楷体" w:eastAsia="楷体" w:cs="楷体"/>
          <w:b/>
          <w:bCs/>
          <w:i w:val="0"/>
          <w:caps w:val="0"/>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6"/>
          <w:rFonts w:ascii="楷体" w:hAnsi="楷体" w:eastAsia="楷体"/>
          <w:b w:val="0"/>
          <w:i w:val="0"/>
          <w:caps w:val="0"/>
          <w:spacing w:val="0"/>
          <w:w w:val="100"/>
          <w:kern w:val="2"/>
          <w:sz w:val="30"/>
          <w:szCs w:val="30"/>
          <w:lang w:val="en-US" w:eastAsia="zh-CN" w:bidi="ar-SA"/>
        </w:rPr>
      </w:pPr>
    </w:p>
    <w:p>
      <w:pPr>
        <w:snapToGrid/>
        <w:spacing w:before="0" w:beforeAutospacing="0" w:after="0" w:afterAutospacing="0" w:line="600" w:lineRule="exact"/>
        <w:jc w:val="center"/>
        <w:textAlignment w:val="baseline"/>
        <w:rPr>
          <w:rStyle w:val="6"/>
          <w:rFonts w:ascii="宋体" w:hAnsi="宋体" w:cs="宋体"/>
          <w:b/>
          <w:bCs/>
          <w:i w:val="0"/>
          <w:caps w:val="0"/>
          <w:spacing w:val="0"/>
          <w:w w:val="100"/>
          <w:kern w:val="2"/>
          <w:sz w:val="44"/>
          <w:szCs w:val="36"/>
          <w:lang w:val="en-US" w:eastAsia="zh-CN" w:bidi="ar-SA"/>
        </w:rPr>
      </w:pPr>
      <w:r>
        <w:rPr>
          <w:rStyle w:val="6"/>
          <w:rFonts w:ascii="宋体" w:hAnsi="宋体" w:cs="宋体"/>
          <w:b/>
          <w:bCs/>
          <w:i w:val="0"/>
          <w:caps w:val="0"/>
          <w:spacing w:val="0"/>
          <w:w w:val="100"/>
          <w:kern w:val="2"/>
          <w:sz w:val="44"/>
          <w:szCs w:val="36"/>
          <w:lang w:val="en-US" w:eastAsia="zh-CN" w:bidi="ar-SA"/>
        </w:rPr>
        <w:t>崇义县聂都中心幼儿园2020年度部门决算</w:t>
      </w:r>
    </w:p>
    <w:p>
      <w:pPr>
        <w:snapToGrid/>
        <w:spacing w:before="0" w:beforeAutospacing="0" w:after="0" w:afterAutospacing="0" w:line="600" w:lineRule="exact"/>
        <w:jc w:val="center"/>
        <w:textAlignment w:val="baseline"/>
        <w:rPr>
          <w:rStyle w:val="6"/>
          <w:rFonts w:ascii="黑体" w:hAnsi="Calibri" w:eastAsia="黑体"/>
          <w:b w:val="0"/>
          <w:i w:val="0"/>
          <w:caps w:val="0"/>
          <w:spacing w:val="0"/>
          <w:w w:val="100"/>
          <w:kern w:val="2"/>
          <w:sz w:val="44"/>
          <w:szCs w:val="36"/>
          <w:lang w:val="en-US" w:eastAsia="zh-CN" w:bidi="ar-SA"/>
        </w:rPr>
      </w:pPr>
    </w:p>
    <w:p>
      <w:pPr>
        <w:snapToGrid/>
        <w:spacing w:before="0" w:beforeAutospacing="0" w:after="0" w:afterAutospacing="0" w:line="600" w:lineRule="exact"/>
        <w:jc w:val="center"/>
        <w:textAlignment w:val="baseline"/>
        <w:rPr>
          <w:rStyle w:val="6"/>
          <w:rFonts w:ascii="宋体" w:hAnsi="宋体" w:cs="宋体"/>
          <w:b/>
          <w:bCs/>
          <w:i w:val="0"/>
          <w:caps w:val="0"/>
          <w:spacing w:val="0"/>
          <w:w w:val="100"/>
          <w:kern w:val="2"/>
          <w:sz w:val="40"/>
          <w:szCs w:val="36"/>
          <w:lang w:val="en-US" w:eastAsia="zh-CN" w:bidi="ar-SA"/>
        </w:rPr>
      </w:pPr>
      <w:r>
        <w:rPr>
          <w:rStyle w:val="6"/>
          <w:rFonts w:ascii="宋体" w:hAnsi="宋体" w:cs="宋体"/>
          <w:b/>
          <w:bCs/>
          <w:i w:val="0"/>
          <w:caps w:val="0"/>
          <w:spacing w:val="0"/>
          <w:w w:val="100"/>
          <w:kern w:val="2"/>
          <w:sz w:val="40"/>
          <w:szCs w:val="36"/>
          <w:lang w:val="en-US" w:eastAsia="zh-CN" w:bidi="ar-SA"/>
        </w:rPr>
        <w:t>目    录</w:t>
      </w:r>
    </w:p>
    <w:p>
      <w:pPr>
        <w:widowControl/>
        <w:snapToGrid/>
        <w:spacing w:before="0" w:beforeAutospacing="0" w:after="0" w:afterAutospacing="0" w:line="600" w:lineRule="exact"/>
        <w:ind w:firstLine="640"/>
        <w:jc w:val="left"/>
        <w:textAlignment w:val="baseline"/>
        <w:rPr>
          <w:rStyle w:val="6"/>
          <w:rFonts w:ascii="仿宋_GB2312" w:hAnsi="Calibri" w:eastAsia="仿宋_GB2312"/>
          <w:b w:val="0"/>
          <w:i w:val="0"/>
          <w:caps w:val="0"/>
          <w:spacing w:val="0"/>
          <w:w w:val="100"/>
          <w:kern w:val="2"/>
          <w:sz w:val="32"/>
          <w:szCs w:val="30"/>
          <w:lang w:val="en-US" w:eastAsia="zh-CN" w:bidi="ar-SA"/>
        </w:rPr>
      </w:pPr>
    </w:p>
    <w:p>
      <w:pPr>
        <w:widowControl/>
        <w:snapToGrid/>
        <w:spacing w:before="0" w:beforeAutospacing="0" w:after="0" w:afterAutospacing="0" w:line="600" w:lineRule="exact"/>
        <w:ind w:firstLine="640"/>
        <w:jc w:val="left"/>
        <w:textAlignment w:val="baseline"/>
        <w:rPr>
          <w:rStyle w:val="6"/>
          <w:rFonts w:ascii="黑体" w:hAnsi="黑体" w:eastAsia="黑体"/>
          <w:b/>
          <w:i w:val="0"/>
          <w:caps w:val="0"/>
          <w:spacing w:val="0"/>
          <w:w w:val="100"/>
          <w:kern w:val="2"/>
          <w:sz w:val="32"/>
          <w:szCs w:val="32"/>
          <w:lang w:val="en-US" w:eastAsia="zh-CN" w:bidi="ar-SA"/>
        </w:rPr>
      </w:pPr>
      <w:r>
        <w:rPr>
          <w:rStyle w:val="6"/>
          <w:rFonts w:ascii="黑体" w:hAnsi="黑体" w:eastAsia="黑体"/>
          <w:b/>
          <w:i w:val="0"/>
          <w:caps w:val="0"/>
          <w:spacing w:val="0"/>
          <w:w w:val="100"/>
          <w:kern w:val="2"/>
          <w:sz w:val="32"/>
          <w:szCs w:val="32"/>
          <w:lang w:val="en-US" w:eastAsia="zh-CN" w:bidi="ar-SA"/>
        </w:rPr>
        <w:t xml:space="preserve">第一部分  </w:t>
      </w:r>
      <w:r>
        <w:rPr>
          <w:rStyle w:val="6"/>
          <w:rFonts w:ascii="黑体" w:hAnsi="黑体" w:eastAsia="黑体"/>
          <w:b w:val="0"/>
          <w:i w:val="0"/>
          <w:caps w:val="0"/>
          <w:spacing w:val="0"/>
          <w:w w:val="100"/>
          <w:kern w:val="2"/>
          <w:sz w:val="32"/>
          <w:szCs w:val="32"/>
          <w:lang w:val="en-US" w:eastAsia="zh-CN" w:bidi="ar-SA"/>
        </w:rPr>
        <w:t>崇义县聂都中心幼儿园</w:t>
      </w:r>
      <w:r>
        <w:rPr>
          <w:rStyle w:val="6"/>
          <w:rFonts w:ascii="黑体" w:hAnsi="黑体" w:eastAsia="黑体"/>
          <w:b/>
          <w:i w:val="0"/>
          <w:caps w:val="0"/>
          <w:spacing w:val="0"/>
          <w:w w:val="100"/>
          <w:kern w:val="2"/>
          <w:sz w:val="32"/>
          <w:szCs w:val="32"/>
          <w:lang w:val="en-US" w:eastAsia="zh-CN" w:bidi="ar-SA"/>
        </w:rPr>
        <w:t>概况</w:t>
      </w:r>
    </w:p>
    <w:p>
      <w:pPr>
        <w:widowControl/>
        <w:snapToGrid/>
        <w:spacing w:before="0" w:beforeAutospacing="0" w:after="0" w:afterAutospacing="0" w:line="600" w:lineRule="exact"/>
        <w:ind w:firstLine="640"/>
        <w:jc w:val="left"/>
        <w:textAlignment w:val="baseline"/>
        <w:rPr>
          <w:rStyle w:val="6"/>
          <w:rFonts w:ascii="仿宋" w:hAnsi="仿宋" w:eastAsia="仿宋"/>
          <w:b w:val="0"/>
          <w:i w:val="0"/>
          <w:caps w:val="0"/>
          <w:spacing w:val="0"/>
          <w:w w:val="100"/>
          <w:kern w:val="2"/>
          <w:sz w:val="32"/>
          <w:szCs w:val="30"/>
          <w:lang w:val="en-US" w:eastAsia="zh-CN" w:bidi="ar-SA"/>
        </w:rPr>
      </w:pPr>
      <w:r>
        <w:rPr>
          <w:rStyle w:val="6"/>
          <w:rFonts w:ascii="仿宋_GB2312" w:hAnsi="Calibri" w:eastAsia="仿宋_GB2312"/>
          <w:b/>
          <w:i w:val="0"/>
          <w:caps w:val="0"/>
          <w:spacing w:val="0"/>
          <w:w w:val="100"/>
          <w:kern w:val="2"/>
          <w:sz w:val="32"/>
          <w:szCs w:val="30"/>
          <w:lang w:val="en-US" w:eastAsia="zh-CN" w:bidi="ar-SA"/>
        </w:rPr>
        <w:t xml:space="preserve">    </w:t>
      </w:r>
      <w:r>
        <w:rPr>
          <w:rStyle w:val="6"/>
          <w:rFonts w:ascii="仿宋" w:hAnsi="仿宋" w:eastAsia="仿宋"/>
          <w:b w:val="0"/>
          <w:i w:val="0"/>
          <w:caps w:val="0"/>
          <w:spacing w:val="0"/>
          <w:w w:val="100"/>
          <w:kern w:val="2"/>
          <w:sz w:val="32"/>
          <w:szCs w:val="30"/>
          <w:lang w:val="en-US" w:eastAsia="zh-CN" w:bidi="ar-SA"/>
        </w:rPr>
        <w:t>一、部门主要职责</w:t>
      </w:r>
    </w:p>
    <w:p>
      <w:pPr>
        <w:widowControl/>
        <w:snapToGrid/>
        <w:spacing w:before="0" w:beforeAutospacing="0" w:after="0" w:afterAutospacing="0" w:line="600" w:lineRule="exact"/>
        <w:ind w:firstLine="640"/>
        <w:jc w:val="left"/>
        <w:textAlignment w:val="baseline"/>
        <w:rPr>
          <w:rStyle w:val="6"/>
          <w:rFonts w:ascii="仿宋" w:hAnsi="仿宋" w:eastAsia="仿宋"/>
          <w:b w:val="0"/>
          <w:i w:val="0"/>
          <w:caps w:val="0"/>
          <w:spacing w:val="0"/>
          <w:w w:val="100"/>
          <w:kern w:val="0"/>
          <w:sz w:val="32"/>
          <w:szCs w:val="32"/>
          <w:lang w:val="en-US" w:eastAsia="zh-CN" w:bidi="ar-SA"/>
        </w:rPr>
      </w:pPr>
      <w:r>
        <w:rPr>
          <w:rStyle w:val="6"/>
          <w:rFonts w:ascii="仿宋" w:hAnsi="仿宋" w:eastAsia="仿宋"/>
          <w:b w:val="0"/>
          <w:i w:val="0"/>
          <w:caps w:val="0"/>
          <w:spacing w:val="0"/>
          <w:w w:val="100"/>
          <w:kern w:val="0"/>
          <w:sz w:val="32"/>
          <w:szCs w:val="32"/>
          <w:lang w:val="en-US" w:eastAsia="zh-CN" w:bidi="ar-SA"/>
        </w:rPr>
        <w:t xml:space="preserve">    二、部门基本情况</w:t>
      </w:r>
    </w:p>
    <w:p>
      <w:pPr>
        <w:widowControl/>
        <w:snapToGrid/>
        <w:spacing w:before="0" w:beforeAutospacing="0" w:after="0" w:afterAutospacing="0" w:line="600" w:lineRule="exact"/>
        <w:jc w:val="left"/>
        <w:textAlignment w:val="baseline"/>
        <w:rPr>
          <w:rStyle w:val="6"/>
          <w:rFonts w:ascii="黑体" w:hAnsi="黑体" w:eastAsia="黑体"/>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0"/>
          <w:sz w:val="32"/>
          <w:szCs w:val="32"/>
          <w:lang w:val="en-US" w:eastAsia="zh-CN" w:bidi="ar-SA"/>
        </w:rPr>
        <w:t xml:space="preserve">    </w:t>
      </w:r>
      <w:r>
        <w:rPr>
          <w:rStyle w:val="6"/>
          <w:rFonts w:ascii="黑体" w:hAnsi="黑体" w:eastAsia="黑体"/>
          <w:b w:val="0"/>
          <w:i w:val="0"/>
          <w:caps w:val="0"/>
          <w:spacing w:val="0"/>
          <w:w w:val="100"/>
          <w:kern w:val="2"/>
          <w:sz w:val="32"/>
          <w:szCs w:val="32"/>
          <w:lang w:val="en-US" w:eastAsia="zh-CN" w:bidi="ar-SA"/>
        </w:rPr>
        <w:t>第二部分  2020年度部门决算情况说明</w:t>
      </w:r>
    </w:p>
    <w:p>
      <w:pPr>
        <w:widowControl/>
        <w:snapToGrid/>
        <w:spacing w:before="0" w:beforeAutospacing="0" w:after="0" w:afterAutospacing="0" w:line="600" w:lineRule="exact"/>
        <w:ind w:firstLine="1280" w:firstLineChars="400"/>
        <w:jc w:val="left"/>
        <w:textAlignment w:val="baseline"/>
        <w:rPr>
          <w:rStyle w:val="6"/>
          <w:rFonts w:ascii="仿宋" w:hAnsi="仿宋" w:eastAsia="仿宋"/>
          <w:b w:val="0"/>
          <w:i w:val="0"/>
          <w:caps w:val="0"/>
          <w:spacing w:val="0"/>
          <w:w w:val="100"/>
          <w:kern w:val="2"/>
          <w:sz w:val="32"/>
          <w:szCs w:val="30"/>
          <w:lang w:val="en-US" w:eastAsia="zh-CN" w:bidi="ar-SA"/>
        </w:rPr>
      </w:pPr>
      <w:r>
        <w:rPr>
          <w:rStyle w:val="6"/>
          <w:rFonts w:ascii="仿宋" w:hAnsi="仿宋" w:eastAsia="仿宋"/>
          <w:b w:val="0"/>
          <w:i w:val="0"/>
          <w:caps w:val="0"/>
          <w:spacing w:val="0"/>
          <w:w w:val="100"/>
          <w:kern w:val="2"/>
          <w:sz w:val="32"/>
          <w:szCs w:val="30"/>
          <w:lang w:val="en-US" w:eastAsia="zh-CN" w:bidi="ar-SA"/>
        </w:rPr>
        <w:t>一、收入决算情况说明</w:t>
      </w:r>
    </w:p>
    <w:p>
      <w:pPr>
        <w:widowControl/>
        <w:snapToGrid/>
        <w:spacing w:before="0" w:beforeAutospacing="0" w:after="0" w:afterAutospacing="0" w:line="600" w:lineRule="exact"/>
        <w:ind w:firstLine="1280" w:firstLineChars="400"/>
        <w:jc w:val="left"/>
        <w:textAlignment w:val="baseline"/>
        <w:rPr>
          <w:rStyle w:val="6"/>
          <w:rFonts w:ascii="仿宋" w:hAnsi="仿宋" w:eastAsia="仿宋"/>
          <w:b w:val="0"/>
          <w:i w:val="0"/>
          <w:caps w:val="0"/>
          <w:spacing w:val="0"/>
          <w:w w:val="100"/>
          <w:kern w:val="2"/>
          <w:sz w:val="32"/>
          <w:szCs w:val="30"/>
          <w:lang w:val="en-US" w:eastAsia="zh-CN" w:bidi="ar-SA"/>
        </w:rPr>
      </w:pPr>
      <w:r>
        <w:rPr>
          <w:rStyle w:val="6"/>
          <w:rFonts w:ascii="仿宋" w:hAnsi="仿宋" w:eastAsia="仿宋"/>
          <w:b w:val="0"/>
          <w:i w:val="0"/>
          <w:caps w:val="0"/>
          <w:spacing w:val="0"/>
          <w:w w:val="100"/>
          <w:kern w:val="2"/>
          <w:sz w:val="32"/>
          <w:szCs w:val="30"/>
          <w:lang w:val="en-US" w:eastAsia="zh-CN" w:bidi="ar-SA"/>
        </w:rPr>
        <w:t>二、支出决算情况说明</w:t>
      </w:r>
    </w:p>
    <w:p>
      <w:pPr>
        <w:widowControl/>
        <w:snapToGrid/>
        <w:spacing w:before="0" w:beforeAutospacing="0" w:after="0" w:afterAutospacing="0" w:line="600" w:lineRule="exact"/>
        <w:ind w:firstLine="1280" w:firstLineChars="400"/>
        <w:jc w:val="left"/>
        <w:textAlignment w:val="baseline"/>
        <w:rPr>
          <w:rStyle w:val="6"/>
          <w:rFonts w:ascii="仿宋" w:hAnsi="仿宋" w:eastAsia="仿宋"/>
          <w:b w:val="0"/>
          <w:i w:val="0"/>
          <w:caps w:val="0"/>
          <w:spacing w:val="0"/>
          <w:w w:val="100"/>
          <w:kern w:val="2"/>
          <w:sz w:val="32"/>
          <w:szCs w:val="30"/>
          <w:lang w:val="en-US" w:eastAsia="zh-CN" w:bidi="ar-SA"/>
        </w:rPr>
      </w:pPr>
      <w:r>
        <w:rPr>
          <w:rStyle w:val="6"/>
          <w:rFonts w:ascii="仿宋" w:hAnsi="仿宋" w:eastAsia="仿宋"/>
          <w:b w:val="0"/>
          <w:i w:val="0"/>
          <w:caps w:val="0"/>
          <w:spacing w:val="0"/>
          <w:w w:val="100"/>
          <w:kern w:val="2"/>
          <w:sz w:val="32"/>
          <w:szCs w:val="30"/>
          <w:lang w:val="en-US" w:eastAsia="zh-CN" w:bidi="ar-SA"/>
        </w:rPr>
        <w:t>三、财政拨款支出决算情况说明</w:t>
      </w:r>
    </w:p>
    <w:p>
      <w:pPr>
        <w:widowControl/>
        <w:snapToGrid/>
        <w:spacing w:before="0" w:beforeAutospacing="0" w:after="0" w:afterAutospacing="0" w:line="600" w:lineRule="exact"/>
        <w:ind w:firstLine="1280" w:firstLineChars="400"/>
        <w:jc w:val="left"/>
        <w:textAlignment w:val="baseline"/>
        <w:rPr>
          <w:rStyle w:val="6"/>
          <w:rFonts w:ascii="仿宋" w:hAnsi="仿宋" w:eastAsia="仿宋"/>
          <w:b w:val="0"/>
          <w:i w:val="0"/>
          <w:caps w:val="0"/>
          <w:spacing w:val="0"/>
          <w:w w:val="100"/>
          <w:kern w:val="2"/>
          <w:sz w:val="32"/>
          <w:szCs w:val="30"/>
          <w:lang w:val="en-US" w:eastAsia="zh-CN" w:bidi="ar-SA"/>
        </w:rPr>
      </w:pPr>
      <w:r>
        <w:rPr>
          <w:rStyle w:val="6"/>
          <w:rFonts w:ascii="仿宋" w:hAnsi="仿宋" w:eastAsia="仿宋"/>
          <w:b w:val="0"/>
          <w:i w:val="0"/>
          <w:caps w:val="0"/>
          <w:spacing w:val="0"/>
          <w:w w:val="100"/>
          <w:kern w:val="2"/>
          <w:sz w:val="32"/>
          <w:szCs w:val="30"/>
          <w:lang w:val="en-US" w:eastAsia="zh-CN" w:bidi="ar-SA"/>
        </w:rPr>
        <w:t>四、一般公共预算财政拨款基本支出决算情况说明</w:t>
      </w:r>
    </w:p>
    <w:p>
      <w:pPr>
        <w:widowControl/>
        <w:snapToGrid/>
        <w:spacing w:before="0" w:beforeAutospacing="0" w:after="0" w:afterAutospacing="0" w:line="600" w:lineRule="exact"/>
        <w:ind w:firstLine="1280" w:firstLineChars="400"/>
        <w:jc w:val="left"/>
        <w:textAlignment w:val="baseline"/>
        <w:rPr>
          <w:rStyle w:val="6"/>
          <w:rFonts w:ascii="仿宋" w:hAnsi="仿宋" w:eastAsia="仿宋"/>
          <w:b w:val="0"/>
          <w:i w:val="0"/>
          <w:caps w:val="0"/>
          <w:spacing w:val="0"/>
          <w:w w:val="100"/>
          <w:kern w:val="2"/>
          <w:sz w:val="32"/>
          <w:szCs w:val="30"/>
          <w:lang w:val="en-US" w:eastAsia="zh-CN" w:bidi="ar-SA"/>
        </w:rPr>
      </w:pPr>
      <w:r>
        <w:rPr>
          <w:rStyle w:val="6"/>
          <w:rFonts w:ascii="仿宋" w:hAnsi="仿宋" w:eastAsia="仿宋"/>
          <w:b w:val="0"/>
          <w:i w:val="0"/>
          <w:caps w:val="0"/>
          <w:spacing w:val="0"/>
          <w:w w:val="100"/>
          <w:kern w:val="2"/>
          <w:sz w:val="32"/>
          <w:szCs w:val="30"/>
          <w:lang w:val="en-US" w:eastAsia="zh-CN" w:bidi="ar-SA"/>
        </w:rPr>
        <w:t>五、一般公共预算财政拨款“三公”经费支出决算</w:t>
      </w:r>
    </w:p>
    <w:p>
      <w:pPr>
        <w:widowControl/>
        <w:snapToGrid/>
        <w:spacing w:before="0" w:beforeAutospacing="0" w:after="0" w:afterAutospacing="0" w:line="600" w:lineRule="exact"/>
        <w:jc w:val="left"/>
        <w:textAlignment w:val="baseline"/>
        <w:rPr>
          <w:rStyle w:val="6"/>
          <w:rFonts w:ascii="仿宋" w:hAnsi="仿宋" w:eastAsia="仿宋"/>
          <w:b w:val="0"/>
          <w:i w:val="0"/>
          <w:caps w:val="0"/>
          <w:spacing w:val="0"/>
          <w:w w:val="100"/>
          <w:kern w:val="2"/>
          <w:sz w:val="32"/>
          <w:szCs w:val="30"/>
          <w:lang w:val="en-US" w:eastAsia="zh-CN" w:bidi="ar-SA"/>
        </w:rPr>
      </w:pPr>
      <w:r>
        <w:rPr>
          <w:rStyle w:val="6"/>
          <w:rFonts w:ascii="仿宋" w:hAnsi="仿宋" w:eastAsia="仿宋"/>
          <w:b w:val="0"/>
          <w:i w:val="0"/>
          <w:caps w:val="0"/>
          <w:spacing w:val="0"/>
          <w:w w:val="100"/>
          <w:kern w:val="2"/>
          <w:sz w:val="32"/>
          <w:szCs w:val="30"/>
          <w:lang w:val="en-US" w:eastAsia="zh-CN" w:bidi="ar-SA"/>
        </w:rPr>
        <w:t xml:space="preserve">    情况说明</w:t>
      </w:r>
    </w:p>
    <w:p>
      <w:pPr>
        <w:widowControl/>
        <w:snapToGrid/>
        <w:spacing w:before="0" w:beforeAutospacing="0" w:after="0" w:afterAutospacing="0" w:line="600" w:lineRule="exact"/>
        <w:ind w:firstLine="1280" w:firstLineChars="400"/>
        <w:jc w:val="left"/>
        <w:textAlignment w:val="baseline"/>
        <w:rPr>
          <w:rStyle w:val="6"/>
          <w:rFonts w:ascii="仿宋" w:hAnsi="仿宋" w:eastAsia="仿宋"/>
          <w:b w:val="0"/>
          <w:i w:val="0"/>
          <w:caps w:val="0"/>
          <w:spacing w:val="0"/>
          <w:w w:val="100"/>
          <w:kern w:val="2"/>
          <w:sz w:val="32"/>
          <w:szCs w:val="30"/>
          <w:lang w:val="en-US" w:eastAsia="zh-CN" w:bidi="ar-SA"/>
        </w:rPr>
      </w:pPr>
      <w:r>
        <w:rPr>
          <w:rStyle w:val="6"/>
          <w:rFonts w:ascii="仿宋" w:hAnsi="仿宋" w:eastAsia="仿宋"/>
          <w:b w:val="0"/>
          <w:i w:val="0"/>
          <w:caps w:val="0"/>
          <w:spacing w:val="0"/>
          <w:w w:val="100"/>
          <w:kern w:val="2"/>
          <w:sz w:val="32"/>
          <w:szCs w:val="30"/>
          <w:lang w:val="en-US" w:eastAsia="zh-CN" w:bidi="ar-SA"/>
        </w:rPr>
        <w:t>六、机关运行经费支出情况说明</w:t>
      </w:r>
    </w:p>
    <w:p>
      <w:pPr>
        <w:widowControl/>
        <w:snapToGrid/>
        <w:spacing w:before="0" w:beforeAutospacing="0" w:after="0" w:afterAutospacing="0" w:line="600" w:lineRule="exact"/>
        <w:ind w:firstLine="640"/>
        <w:jc w:val="left"/>
        <w:textAlignment w:val="baseline"/>
        <w:rPr>
          <w:rStyle w:val="6"/>
          <w:rFonts w:ascii="仿宋" w:hAnsi="仿宋" w:eastAsia="仿宋"/>
          <w:b w:val="0"/>
          <w:i w:val="0"/>
          <w:caps w:val="0"/>
          <w:spacing w:val="0"/>
          <w:w w:val="100"/>
          <w:kern w:val="2"/>
          <w:sz w:val="32"/>
          <w:szCs w:val="30"/>
          <w:lang w:val="en-US" w:eastAsia="zh-CN" w:bidi="ar-SA"/>
        </w:rPr>
      </w:pPr>
      <w:r>
        <w:rPr>
          <w:rStyle w:val="6"/>
          <w:rFonts w:ascii="仿宋" w:hAnsi="仿宋" w:eastAsia="仿宋"/>
          <w:b w:val="0"/>
          <w:i w:val="0"/>
          <w:caps w:val="0"/>
          <w:spacing w:val="0"/>
          <w:w w:val="100"/>
          <w:kern w:val="2"/>
          <w:sz w:val="32"/>
          <w:szCs w:val="30"/>
          <w:lang w:val="en-US" w:eastAsia="zh-CN" w:bidi="ar-SA"/>
        </w:rPr>
        <w:t xml:space="preserve">    七、政府采购支出情况说明</w:t>
      </w:r>
    </w:p>
    <w:p>
      <w:pPr>
        <w:widowControl/>
        <w:snapToGrid/>
        <w:spacing w:before="0" w:beforeAutospacing="0" w:after="0" w:afterAutospacing="0" w:line="600" w:lineRule="exact"/>
        <w:ind w:firstLine="640"/>
        <w:jc w:val="left"/>
        <w:textAlignment w:val="baseline"/>
        <w:rPr>
          <w:rStyle w:val="6"/>
          <w:rFonts w:ascii="仿宋" w:hAnsi="仿宋" w:eastAsia="仿宋"/>
          <w:b w:val="0"/>
          <w:i w:val="0"/>
          <w:caps w:val="0"/>
          <w:spacing w:val="0"/>
          <w:w w:val="100"/>
          <w:kern w:val="2"/>
          <w:sz w:val="32"/>
          <w:szCs w:val="30"/>
          <w:lang w:val="en-US" w:eastAsia="zh-CN" w:bidi="ar-SA"/>
        </w:rPr>
      </w:pPr>
      <w:r>
        <w:rPr>
          <w:rStyle w:val="6"/>
          <w:rFonts w:ascii="仿宋" w:hAnsi="仿宋" w:eastAsia="仿宋"/>
          <w:b w:val="0"/>
          <w:i w:val="0"/>
          <w:caps w:val="0"/>
          <w:spacing w:val="0"/>
          <w:w w:val="100"/>
          <w:kern w:val="2"/>
          <w:sz w:val="32"/>
          <w:szCs w:val="30"/>
          <w:lang w:val="en-US" w:eastAsia="zh-CN" w:bidi="ar-SA"/>
        </w:rPr>
        <w:t xml:space="preserve">    八、国有资产占用情况说明</w:t>
      </w:r>
    </w:p>
    <w:p>
      <w:pPr>
        <w:widowControl/>
        <w:snapToGrid/>
        <w:spacing w:before="0" w:beforeAutospacing="0" w:after="0" w:afterAutospacing="0" w:line="600" w:lineRule="exact"/>
        <w:ind w:firstLine="640"/>
        <w:jc w:val="left"/>
        <w:textAlignment w:val="baseline"/>
        <w:rPr>
          <w:rStyle w:val="6"/>
          <w:rFonts w:ascii="仿宋" w:hAnsi="仿宋" w:eastAsia="仿宋"/>
          <w:b w:val="0"/>
          <w:i w:val="0"/>
          <w:caps w:val="0"/>
          <w:spacing w:val="0"/>
          <w:w w:val="100"/>
          <w:kern w:val="2"/>
          <w:sz w:val="32"/>
          <w:szCs w:val="30"/>
          <w:lang w:val="en-US" w:eastAsia="zh-CN" w:bidi="ar-SA"/>
        </w:rPr>
      </w:pPr>
      <w:r>
        <w:rPr>
          <w:rStyle w:val="6"/>
          <w:rFonts w:ascii="仿宋" w:hAnsi="仿宋" w:eastAsia="仿宋"/>
          <w:b w:val="0"/>
          <w:i w:val="0"/>
          <w:caps w:val="0"/>
          <w:spacing w:val="0"/>
          <w:w w:val="100"/>
          <w:kern w:val="2"/>
          <w:sz w:val="32"/>
          <w:szCs w:val="30"/>
          <w:lang w:val="en-US" w:eastAsia="zh-CN" w:bidi="ar-SA"/>
        </w:rPr>
        <w:t xml:space="preserve">    九、预算绩效情况说明</w:t>
      </w:r>
    </w:p>
    <w:p>
      <w:pPr>
        <w:widowControl/>
        <w:snapToGrid/>
        <w:spacing w:before="0" w:beforeAutospacing="0" w:after="0" w:afterAutospacing="0" w:line="600" w:lineRule="exact"/>
        <w:ind w:firstLine="640"/>
        <w:jc w:val="left"/>
        <w:textAlignment w:val="baseline"/>
        <w:rPr>
          <w:rStyle w:val="6"/>
          <w:rFonts w:ascii="仿宋" w:hAnsi="仿宋" w:eastAsia="仿宋"/>
          <w:b w:val="0"/>
          <w:i w:val="0"/>
          <w:caps w:val="0"/>
          <w:spacing w:val="0"/>
          <w:w w:val="100"/>
          <w:kern w:val="2"/>
          <w:sz w:val="32"/>
          <w:szCs w:val="30"/>
          <w:lang w:val="en-US" w:eastAsia="zh-CN" w:bidi="ar-SA"/>
        </w:rPr>
      </w:pPr>
      <w:r>
        <w:rPr>
          <w:rStyle w:val="6"/>
          <w:rFonts w:ascii="黑体" w:hAnsi="黑体" w:eastAsia="黑体"/>
          <w:b w:val="0"/>
          <w:i w:val="0"/>
          <w:caps w:val="0"/>
          <w:spacing w:val="0"/>
          <w:w w:val="100"/>
          <w:kern w:val="2"/>
          <w:sz w:val="32"/>
          <w:szCs w:val="32"/>
          <w:lang w:val="en-US" w:eastAsia="zh-CN" w:bidi="ar-SA"/>
        </w:rPr>
        <w:t>第三部分  名词解释</w:t>
      </w:r>
    </w:p>
    <w:p>
      <w:pPr>
        <w:snapToGrid/>
        <w:spacing w:before="0" w:beforeAutospacing="0" w:after="0" w:afterAutospacing="0" w:line="240" w:lineRule="auto"/>
        <w:ind w:firstLine="630"/>
        <w:jc w:val="center"/>
        <w:textAlignment w:val="baseline"/>
        <w:rPr>
          <w:rStyle w:val="6"/>
          <w:rFonts w:ascii="宋体" w:hAnsi="宋体"/>
          <w:b/>
          <w:i w:val="0"/>
          <w:caps w:val="0"/>
          <w:spacing w:val="0"/>
          <w:w w:val="100"/>
          <w:kern w:val="2"/>
          <w:sz w:val="36"/>
          <w:szCs w:val="36"/>
          <w:lang w:val="en-US" w:eastAsia="zh-CN" w:bidi="ar-SA"/>
        </w:rPr>
      </w:pPr>
    </w:p>
    <w:p>
      <w:pPr>
        <w:snapToGrid/>
        <w:spacing w:before="0" w:beforeAutospacing="0" w:after="0" w:afterAutospacing="0" w:line="240" w:lineRule="auto"/>
        <w:ind w:firstLine="630"/>
        <w:jc w:val="center"/>
        <w:textAlignment w:val="baseline"/>
        <w:rPr>
          <w:rStyle w:val="6"/>
          <w:rFonts w:ascii="宋体" w:hAnsi="宋体"/>
          <w:b/>
          <w:i w:val="0"/>
          <w:caps w:val="0"/>
          <w:spacing w:val="0"/>
          <w:w w:val="100"/>
          <w:kern w:val="2"/>
          <w:sz w:val="36"/>
          <w:szCs w:val="36"/>
          <w:lang w:val="en-US" w:eastAsia="zh-CN" w:bidi="ar-SA"/>
        </w:rPr>
      </w:pPr>
    </w:p>
    <w:p>
      <w:pPr>
        <w:widowControl/>
        <w:snapToGrid/>
        <w:spacing w:before="0" w:beforeAutospacing="0" w:after="0" w:afterAutospacing="0" w:line="600" w:lineRule="exact"/>
        <w:ind w:firstLine="640"/>
        <w:jc w:val="left"/>
        <w:textAlignment w:val="baseline"/>
        <w:rPr>
          <w:rStyle w:val="6"/>
          <w:rFonts w:ascii="黑体" w:hAnsi="黑体" w:eastAsia="黑体"/>
          <w:b w:val="0"/>
          <w:i w:val="0"/>
          <w:caps w:val="0"/>
          <w:spacing w:val="0"/>
          <w:w w:val="100"/>
          <w:kern w:val="2"/>
          <w:sz w:val="32"/>
          <w:szCs w:val="32"/>
          <w:lang w:val="en-US" w:eastAsia="zh-CN" w:bidi="ar-SA"/>
        </w:rPr>
      </w:pPr>
      <w:r>
        <w:rPr>
          <w:rStyle w:val="6"/>
          <w:rFonts w:ascii="黑体" w:hAnsi="黑体" w:eastAsia="黑体"/>
          <w:b w:val="0"/>
          <w:i w:val="0"/>
          <w:caps w:val="0"/>
          <w:spacing w:val="0"/>
          <w:w w:val="100"/>
          <w:kern w:val="2"/>
          <w:sz w:val="32"/>
          <w:szCs w:val="32"/>
          <w:lang w:val="en-US" w:eastAsia="zh-CN" w:bidi="ar-SA"/>
        </w:rPr>
        <w:t>第四部分  2020年度部门决算表</w:t>
      </w:r>
    </w:p>
    <w:p>
      <w:pPr>
        <w:widowControl/>
        <w:snapToGrid/>
        <w:spacing w:before="0" w:beforeAutospacing="0" w:after="0" w:afterAutospacing="0" w:line="600" w:lineRule="exact"/>
        <w:ind w:firstLine="1280" w:firstLineChars="400"/>
        <w:jc w:val="left"/>
        <w:textAlignment w:val="baseline"/>
        <w:rPr>
          <w:rStyle w:val="6"/>
          <w:rFonts w:ascii="仿宋" w:hAnsi="仿宋" w:eastAsia="仿宋"/>
          <w:b w:val="0"/>
          <w:i w:val="0"/>
          <w:caps w:val="0"/>
          <w:spacing w:val="0"/>
          <w:w w:val="100"/>
          <w:kern w:val="2"/>
          <w:sz w:val="32"/>
          <w:szCs w:val="30"/>
          <w:lang w:val="en-US" w:eastAsia="zh-CN" w:bidi="ar-SA"/>
        </w:rPr>
      </w:pPr>
      <w:r>
        <w:rPr>
          <w:rStyle w:val="6"/>
          <w:rFonts w:ascii="仿宋" w:hAnsi="仿宋" w:eastAsia="仿宋"/>
          <w:b w:val="0"/>
          <w:i w:val="0"/>
          <w:caps w:val="0"/>
          <w:spacing w:val="0"/>
          <w:w w:val="100"/>
          <w:kern w:val="2"/>
          <w:sz w:val="32"/>
          <w:szCs w:val="30"/>
          <w:lang w:val="en-US" w:eastAsia="zh-CN" w:bidi="ar-SA"/>
        </w:rPr>
        <w:t>一、收入支出决算总表</w:t>
      </w:r>
    </w:p>
    <w:p>
      <w:pPr>
        <w:widowControl/>
        <w:snapToGrid/>
        <w:spacing w:before="0" w:beforeAutospacing="0" w:after="0" w:afterAutospacing="0" w:line="600" w:lineRule="exact"/>
        <w:ind w:firstLine="1280" w:firstLineChars="400"/>
        <w:jc w:val="left"/>
        <w:textAlignment w:val="baseline"/>
        <w:rPr>
          <w:rStyle w:val="6"/>
          <w:rFonts w:ascii="仿宋" w:hAnsi="仿宋" w:eastAsia="仿宋"/>
          <w:b w:val="0"/>
          <w:i w:val="0"/>
          <w:caps w:val="0"/>
          <w:spacing w:val="0"/>
          <w:w w:val="100"/>
          <w:kern w:val="2"/>
          <w:sz w:val="32"/>
          <w:szCs w:val="30"/>
          <w:lang w:val="en-US" w:eastAsia="zh-CN" w:bidi="ar-SA"/>
        </w:rPr>
      </w:pPr>
      <w:r>
        <w:rPr>
          <w:rStyle w:val="6"/>
          <w:rFonts w:ascii="仿宋" w:hAnsi="仿宋" w:eastAsia="仿宋"/>
          <w:b w:val="0"/>
          <w:i w:val="0"/>
          <w:caps w:val="0"/>
          <w:spacing w:val="0"/>
          <w:w w:val="100"/>
          <w:kern w:val="2"/>
          <w:sz w:val="32"/>
          <w:szCs w:val="30"/>
          <w:lang w:val="en-US" w:eastAsia="zh-CN" w:bidi="ar-SA"/>
        </w:rPr>
        <w:t>二、收入决算表</w:t>
      </w:r>
    </w:p>
    <w:p>
      <w:pPr>
        <w:widowControl/>
        <w:snapToGrid/>
        <w:spacing w:before="0" w:beforeAutospacing="0" w:after="0" w:afterAutospacing="0" w:line="600" w:lineRule="exact"/>
        <w:ind w:firstLine="640"/>
        <w:jc w:val="left"/>
        <w:textAlignment w:val="baseline"/>
        <w:rPr>
          <w:rStyle w:val="6"/>
          <w:rFonts w:ascii="仿宋" w:hAnsi="仿宋" w:eastAsia="仿宋"/>
          <w:b w:val="0"/>
          <w:i w:val="0"/>
          <w:caps w:val="0"/>
          <w:spacing w:val="0"/>
          <w:w w:val="100"/>
          <w:kern w:val="0"/>
          <w:sz w:val="32"/>
          <w:szCs w:val="32"/>
          <w:lang w:val="en-US" w:eastAsia="zh-CN" w:bidi="ar-SA"/>
        </w:rPr>
      </w:pPr>
      <w:r>
        <w:rPr>
          <w:rStyle w:val="6"/>
          <w:rFonts w:ascii="仿宋" w:hAnsi="仿宋" w:eastAsia="仿宋"/>
          <w:b w:val="0"/>
          <w:i w:val="0"/>
          <w:caps w:val="0"/>
          <w:spacing w:val="0"/>
          <w:w w:val="100"/>
          <w:kern w:val="0"/>
          <w:sz w:val="32"/>
          <w:szCs w:val="32"/>
          <w:lang w:val="en-US" w:eastAsia="zh-CN" w:bidi="ar-SA"/>
        </w:rPr>
        <w:t xml:space="preserve">    三、支出决算表</w:t>
      </w:r>
    </w:p>
    <w:p>
      <w:pPr>
        <w:widowControl/>
        <w:snapToGrid/>
        <w:spacing w:before="0" w:beforeAutospacing="0" w:after="0" w:afterAutospacing="0" w:line="600" w:lineRule="exact"/>
        <w:ind w:firstLine="640"/>
        <w:jc w:val="left"/>
        <w:textAlignment w:val="baseline"/>
        <w:rPr>
          <w:rStyle w:val="6"/>
          <w:rFonts w:ascii="仿宋" w:hAnsi="仿宋" w:eastAsia="仿宋"/>
          <w:b w:val="0"/>
          <w:i w:val="0"/>
          <w:caps w:val="0"/>
          <w:spacing w:val="0"/>
          <w:w w:val="100"/>
          <w:kern w:val="0"/>
          <w:sz w:val="32"/>
          <w:szCs w:val="32"/>
          <w:lang w:val="en-US" w:eastAsia="zh-CN" w:bidi="ar-SA"/>
        </w:rPr>
      </w:pPr>
      <w:r>
        <w:rPr>
          <w:rStyle w:val="6"/>
          <w:rFonts w:ascii="仿宋" w:hAnsi="仿宋" w:eastAsia="仿宋"/>
          <w:b w:val="0"/>
          <w:i w:val="0"/>
          <w:caps w:val="0"/>
          <w:spacing w:val="0"/>
          <w:w w:val="100"/>
          <w:kern w:val="0"/>
          <w:sz w:val="32"/>
          <w:szCs w:val="32"/>
          <w:lang w:val="en-US" w:eastAsia="zh-CN" w:bidi="ar-SA"/>
        </w:rPr>
        <w:t xml:space="preserve">    四、财政拨款收入支出决算总表</w:t>
      </w:r>
    </w:p>
    <w:p>
      <w:pPr>
        <w:widowControl/>
        <w:snapToGrid/>
        <w:spacing w:before="0" w:beforeAutospacing="0" w:after="0" w:afterAutospacing="0" w:line="600" w:lineRule="exact"/>
        <w:ind w:firstLine="640"/>
        <w:jc w:val="left"/>
        <w:textAlignment w:val="baseline"/>
        <w:rPr>
          <w:rStyle w:val="6"/>
          <w:rFonts w:ascii="仿宋" w:hAnsi="仿宋" w:eastAsia="仿宋"/>
          <w:b w:val="0"/>
          <w:i w:val="0"/>
          <w:caps w:val="0"/>
          <w:spacing w:val="0"/>
          <w:w w:val="100"/>
          <w:kern w:val="0"/>
          <w:sz w:val="32"/>
          <w:szCs w:val="32"/>
          <w:lang w:val="en-US" w:eastAsia="zh-CN" w:bidi="ar-SA"/>
        </w:rPr>
      </w:pPr>
      <w:r>
        <w:rPr>
          <w:rStyle w:val="6"/>
          <w:rFonts w:ascii="仿宋" w:hAnsi="仿宋" w:eastAsia="仿宋"/>
          <w:b w:val="0"/>
          <w:i w:val="0"/>
          <w:caps w:val="0"/>
          <w:spacing w:val="0"/>
          <w:w w:val="100"/>
          <w:kern w:val="0"/>
          <w:sz w:val="32"/>
          <w:szCs w:val="32"/>
          <w:lang w:val="en-US" w:eastAsia="zh-CN" w:bidi="ar-SA"/>
        </w:rPr>
        <w:t xml:space="preserve">    五、一般公共预算财政拨款支出决算表</w:t>
      </w:r>
    </w:p>
    <w:p>
      <w:pPr>
        <w:widowControl/>
        <w:snapToGrid/>
        <w:spacing w:before="0" w:beforeAutospacing="0" w:after="0" w:afterAutospacing="0" w:line="600" w:lineRule="exact"/>
        <w:ind w:firstLine="640"/>
        <w:jc w:val="left"/>
        <w:textAlignment w:val="baseline"/>
        <w:rPr>
          <w:rStyle w:val="6"/>
          <w:rFonts w:ascii="仿宋" w:hAnsi="仿宋" w:eastAsia="仿宋"/>
          <w:b w:val="0"/>
          <w:i w:val="0"/>
          <w:caps w:val="0"/>
          <w:spacing w:val="0"/>
          <w:w w:val="100"/>
          <w:kern w:val="0"/>
          <w:sz w:val="32"/>
          <w:szCs w:val="32"/>
          <w:lang w:val="en-US" w:eastAsia="zh-CN" w:bidi="ar-SA"/>
        </w:rPr>
      </w:pPr>
      <w:r>
        <w:rPr>
          <w:rStyle w:val="6"/>
          <w:rFonts w:ascii="仿宋" w:hAnsi="仿宋" w:eastAsia="仿宋"/>
          <w:b w:val="0"/>
          <w:i w:val="0"/>
          <w:caps w:val="0"/>
          <w:spacing w:val="0"/>
          <w:w w:val="100"/>
          <w:kern w:val="0"/>
          <w:sz w:val="32"/>
          <w:szCs w:val="32"/>
          <w:lang w:val="en-US" w:eastAsia="zh-CN" w:bidi="ar-SA"/>
        </w:rPr>
        <w:t xml:space="preserve">    六、一般公共预算财政拨款基本支出决算表</w:t>
      </w:r>
    </w:p>
    <w:p>
      <w:pPr>
        <w:widowControl/>
        <w:snapToGrid/>
        <w:spacing w:before="0" w:beforeAutospacing="0" w:after="0" w:afterAutospacing="0" w:line="600" w:lineRule="exact"/>
        <w:ind w:firstLine="640"/>
        <w:jc w:val="left"/>
        <w:textAlignment w:val="baseline"/>
        <w:rPr>
          <w:rStyle w:val="6"/>
          <w:rFonts w:ascii="仿宋" w:hAnsi="仿宋" w:eastAsia="仿宋"/>
          <w:b w:val="0"/>
          <w:i w:val="0"/>
          <w:caps w:val="0"/>
          <w:spacing w:val="0"/>
          <w:w w:val="100"/>
          <w:kern w:val="0"/>
          <w:sz w:val="32"/>
          <w:szCs w:val="32"/>
          <w:lang w:val="en-US" w:eastAsia="zh-CN" w:bidi="ar-SA"/>
        </w:rPr>
      </w:pPr>
      <w:r>
        <w:rPr>
          <w:rStyle w:val="6"/>
          <w:rFonts w:ascii="仿宋" w:hAnsi="仿宋" w:eastAsia="仿宋"/>
          <w:b w:val="0"/>
          <w:i w:val="0"/>
          <w:caps w:val="0"/>
          <w:spacing w:val="0"/>
          <w:w w:val="100"/>
          <w:kern w:val="0"/>
          <w:sz w:val="32"/>
          <w:szCs w:val="32"/>
          <w:lang w:val="en-US" w:eastAsia="zh-CN" w:bidi="ar-SA"/>
        </w:rPr>
        <w:t xml:space="preserve">    七、一般公共预算财政拨款“三公”经费支出决算</w:t>
      </w:r>
    </w:p>
    <w:p>
      <w:pPr>
        <w:widowControl/>
        <w:snapToGrid/>
        <w:spacing w:before="0" w:beforeAutospacing="0" w:after="0" w:afterAutospacing="0" w:line="600" w:lineRule="exact"/>
        <w:ind w:firstLine="640"/>
        <w:jc w:val="left"/>
        <w:textAlignment w:val="baseline"/>
        <w:rPr>
          <w:rStyle w:val="6"/>
          <w:rFonts w:ascii="仿宋" w:hAnsi="仿宋" w:eastAsia="仿宋"/>
          <w:b w:val="0"/>
          <w:i w:val="0"/>
          <w:caps w:val="0"/>
          <w:spacing w:val="0"/>
          <w:w w:val="100"/>
          <w:kern w:val="0"/>
          <w:sz w:val="32"/>
          <w:szCs w:val="32"/>
          <w:lang w:val="en-US" w:eastAsia="zh-CN" w:bidi="ar-SA"/>
        </w:rPr>
      </w:pPr>
      <w:r>
        <w:rPr>
          <w:rStyle w:val="6"/>
          <w:rFonts w:ascii="仿宋" w:hAnsi="仿宋" w:eastAsia="仿宋"/>
          <w:b w:val="0"/>
          <w:i w:val="0"/>
          <w:caps w:val="0"/>
          <w:spacing w:val="0"/>
          <w:w w:val="100"/>
          <w:kern w:val="0"/>
          <w:sz w:val="32"/>
          <w:szCs w:val="32"/>
          <w:lang w:val="en-US" w:eastAsia="zh-CN" w:bidi="ar-SA"/>
        </w:rPr>
        <w:t>表</w:t>
      </w:r>
    </w:p>
    <w:p>
      <w:pPr>
        <w:widowControl/>
        <w:numPr>
          <w:ilvl w:val="0"/>
          <w:numId w:val="1"/>
        </w:numPr>
        <w:snapToGrid/>
        <w:spacing w:before="0" w:beforeAutospacing="0" w:after="0" w:afterAutospacing="0" w:line="600" w:lineRule="exact"/>
        <w:ind w:left="1280" w:firstLine="0"/>
        <w:jc w:val="left"/>
        <w:textAlignment w:val="baseline"/>
        <w:rPr>
          <w:rStyle w:val="6"/>
          <w:rFonts w:ascii="仿宋" w:hAnsi="仿宋" w:eastAsia="仿宋"/>
          <w:b w:val="0"/>
          <w:i w:val="0"/>
          <w:caps w:val="0"/>
          <w:spacing w:val="0"/>
          <w:w w:val="100"/>
          <w:kern w:val="0"/>
          <w:sz w:val="32"/>
          <w:szCs w:val="32"/>
          <w:lang w:val="en-US" w:eastAsia="zh-CN" w:bidi="ar-SA"/>
        </w:rPr>
      </w:pPr>
      <w:r>
        <w:rPr>
          <w:rStyle w:val="6"/>
          <w:rFonts w:ascii="仿宋" w:hAnsi="仿宋" w:eastAsia="仿宋"/>
          <w:b w:val="0"/>
          <w:i w:val="0"/>
          <w:caps w:val="0"/>
          <w:spacing w:val="0"/>
          <w:w w:val="100"/>
          <w:kern w:val="0"/>
          <w:sz w:val="32"/>
          <w:szCs w:val="32"/>
          <w:lang w:val="en-US" w:eastAsia="zh-CN" w:bidi="ar-SA"/>
        </w:rPr>
        <w:t>政府性基金预算财政拨款收入支出决算表</w:t>
      </w:r>
    </w:p>
    <w:p>
      <w:pPr>
        <w:widowControl/>
        <w:numPr>
          <w:ilvl w:val="0"/>
          <w:numId w:val="1"/>
        </w:numPr>
        <w:snapToGrid/>
        <w:spacing w:before="0" w:beforeAutospacing="0" w:after="0" w:afterAutospacing="0" w:line="600" w:lineRule="exact"/>
        <w:ind w:left="1280" w:firstLine="0"/>
        <w:jc w:val="left"/>
        <w:textAlignment w:val="baseline"/>
        <w:rPr>
          <w:rStyle w:val="6"/>
          <w:rFonts w:ascii="仿宋" w:hAnsi="仿宋" w:eastAsia="仿宋"/>
          <w:b w:val="0"/>
          <w:i w:val="0"/>
          <w:caps w:val="0"/>
          <w:spacing w:val="0"/>
          <w:w w:val="100"/>
          <w:kern w:val="0"/>
          <w:sz w:val="32"/>
          <w:szCs w:val="32"/>
          <w:lang w:val="en-US" w:eastAsia="zh-CN" w:bidi="ar-SA"/>
        </w:rPr>
      </w:pPr>
      <w:r>
        <w:rPr>
          <w:rStyle w:val="6"/>
          <w:rFonts w:ascii="仿宋" w:hAnsi="仿宋" w:eastAsia="仿宋"/>
          <w:b w:val="0"/>
          <w:i w:val="0"/>
          <w:caps w:val="0"/>
          <w:spacing w:val="0"/>
          <w:w w:val="100"/>
          <w:kern w:val="0"/>
          <w:sz w:val="32"/>
          <w:szCs w:val="32"/>
          <w:lang w:val="en-US" w:eastAsia="zh-CN" w:bidi="ar-SA"/>
        </w:rPr>
        <w:t>国有资本经营预算财政拨款支出决算表</w:t>
      </w:r>
    </w:p>
    <w:p>
      <w:pPr>
        <w:widowControl/>
        <w:snapToGrid/>
        <w:spacing w:before="0" w:beforeAutospacing="0" w:after="0" w:afterAutospacing="0" w:line="600" w:lineRule="exact"/>
        <w:ind w:firstLine="640"/>
        <w:jc w:val="left"/>
        <w:textAlignment w:val="baseline"/>
        <w:rPr>
          <w:rStyle w:val="6"/>
          <w:rFonts w:ascii="仿宋" w:hAnsi="仿宋" w:eastAsia="仿宋"/>
          <w:b w:val="0"/>
          <w:i w:val="0"/>
          <w:caps w:val="0"/>
          <w:spacing w:val="0"/>
          <w:w w:val="100"/>
          <w:kern w:val="0"/>
          <w:sz w:val="32"/>
          <w:szCs w:val="32"/>
          <w:lang w:val="en-US" w:eastAsia="zh-CN" w:bidi="ar-SA"/>
        </w:rPr>
      </w:pPr>
      <w:r>
        <w:rPr>
          <w:rStyle w:val="6"/>
          <w:rFonts w:ascii="仿宋" w:hAnsi="仿宋" w:eastAsia="仿宋"/>
          <w:b w:val="0"/>
          <w:i w:val="0"/>
          <w:caps w:val="0"/>
          <w:spacing w:val="0"/>
          <w:w w:val="100"/>
          <w:kern w:val="0"/>
          <w:sz w:val="32"/>
          <w:szCs w:val="32"/>
          <w:lang w:val="en-US" w:eastAsia="zh-CN" w:bidi="ar-SA"/>
        </w:rPr>
        <w:t xml:space="preserve">    十、国有资产占用情况表</w:t>
      </w:r>
    </w:p>
    <w:p>
      <w:pPr>
        <w:snapToGrid/>
        <w:spacing w:before="0" w:beforeAutospacing="0" w:after="0" w:afterAutospacing="0" w:line="240" w:lineRule="auto"/>
        <w:ind w:firstLine="630"/>
        <w:jc w:val="center"/>
        <w:textAlignment w:val="baseline"/>
        <w:rPr>
          <w:rStyle w:val="6"/>
          <w:rFonts w:ascii="宋体" w:hAnsi="宋体"/>
          <w:b/>
          <w:i w:val="0"/>
          <w:caps w:val="0"/>
          <w:spacing w:val="0"/>
          <w:w w:val="100"/>
          <w:kern w:val="2"/>
          <w:sz w:val="36"/>
          <w:szCs w:val="36"/>
          <w:lang w:val="en-US" w:eastAsia="zh-CN" w:bidi="ar-SA"/>
        </w:rPr>
      </w:pPr>
    </w:p>
    <w:p>
      <w:pPr>
        <w:snapToGrid/>
        <w:spacing w:before="0" w:beforeAutospacing="0" w:after="0" w:afterAutospacing="0" w:line="240" w:lineRule="auto"/>
        <w:ind w:firstLine="630"/>
        <w:jc w:val="center"/>
        <w:textAlignment w:val="baseline"/>
        <w:rPr>
          <w:rStyle w:val="6"/>
          <w:rFonts w:ascii="宋体" w:hAnsi="宋体"/>
          <w:b/>
          <w:i w:val="0"/>
          <w:caps w:val="0"/>
          <w:spacing w:val="0"/>
          <w:w w:val="100"/>
          <w:kern w:val="2"/>
          <w:sz w:val="36"/>
          <w:szCs w:val="36"/>
          <w:lang w:val="en-US" w:eastAsia="zh-CN" w:bidi="ar-SA"/>
        </w:rPr>
      </w:pPr>
    </w:p>
    <w:p>
      <w:pPr>
        <w:snapToGrid/>
        <w:spacing w:before="0" w:beforeAutospacing="0" w:after="0" w:afterAutospacing="0" w:line="240" w:lineRule="auto"/>
        <w:ind w:firstLine="630"/>
        <w:jc w:val="center"/>
        <w:textAlignment w:val="baseline"/>
        <w:rPr>
          <w:rStyle w:val="6"/>
          <w:rFonts w:ascii="宋体" w:hAnsi="宋体"/>
          <w:b/>
          <w:i w:val="0"/>
          <w:caps w:val="0"/>
          <w:spacing w:val="0"/>
          <w:w w:val="100"/>
          <w:kern w:val="2"/>
          <w:sz w:val="36"/>
          <w:szCs w:val="36"/>
          <w:lang w:val="en-US" w:eastAsia="zh-CN" w:bidi="ar-SA"/>
        </w:rPr>
      </w:pPr>
    </w:p>
    <w:p>
      <w:pPr>
        <w:snapToGrid/>
        <w:spacing w:before="0" w:beforeAutospacing="0" w:after="0" w:afterAutospacing="0" w:line="240" w:lineRule="auto"/>
        <w:ind w:firstLine="630"/>
        <w:jc w:val="center"/>
        <w:textAlignment w:val="baseline"/>
        <w:rPr>
          <w:rStyle w:val="6"/>
          <w:rFonts w:ascii="宋体" w:hAnsi="宋体"/>
          <w:b/>
          <w:i w:val="0"/>
          <w:caps w:val="0"/>
          <w:spacing w:val="0"/>
          <w:w w:val="100"/>
          <w:kern w:val="2"/>
          <w:sz w:val="36"/>
          <w:szCs w:val="36"/>
          <w:lang w:val="en-US" w:eastAsia="zh-CN" w:bidi="ar-SA"/>
        </w:rPr>
      </w:pPr>
    </w:p>
    <w:p>
      <w:pPr>
        <w:snapToGrid/>
        <w:spacing w:before="0" w:beforeAutospacing="0" w:after="0" w:afterAutospacing="0" w:line="240" w:lineRule="auto"/>
        <w:ind w:firstLine="630"/>
        <w:jc w:val="center"/>
        <w:textAlignment w:val="baseline"/>
        <w:rPr>
          <w:rStyle w:val="6"/>
          <w:rFonts w:ascii="宋体" w:hAnsi="宋体"/>
          <w:b/>
          <w:i w:val="0"/>
          <w:caps w:val="0"/>
          <w:spacing w:val="0"/>
          <w:w w:val="100"/>
          <w:kern w:val="2"/>
          <w:sz w:val="36"/>
          <w:szCs w:val="36"/>
          <w:lang w:val="en-US" w:eastAsia="zh-CN" w:bidi="ar-SA"/>
        </w:rPr>
      </w:pPr>
    </w:p>
    <w:p>
      <w:pPr>
        <w:snapToGrid/>
        <w:spacing w:before="0" w:beforeAutospacing="0" w:after="0" w:afterAutospacing="0" w:line="240" w:lineRule="auto"/>
        <w:ind w:firstLine="630"/>
        <w:jc w:val="center"/>
        <w:textAlignment w:val="baseline"/>
        <w:rPr>
          <w:rStyle w:val="6"/>
          <w:rFonts w:ascii="宋体" w:hAnsi="宋体"/>
          <w:b/>
          <w:i w:val="0"/>
          <w:caps w:val="0"/>
          <w:spacing w:val="0"/>
          <w:w w:val="100"/>
          <w:kern w:val="2"/>
          <w:sz w:val="36"/>
          <w:szCs w:val="36"/>
          <w:lang w:val="en-US" w:eastAsia="zh-CN" w:bidi="ar-SA"/>
        </w:rPr>
      </w:pPr>
    </w:p>
    <w:p>
      <w:pPr>
        <w:snapToGrid/>
        <w:spacing w:before="0" w:beforeAutospacing="0" w:after="0" w:afterAutospacing="0" w:line="240" w:lineRule="auto"/>
        <w:ind w:firstLine="630"/>
        <w:jc w:val="center"/>
        <w:textAlignment w:val="baseline"/>
        <w:rPr>
          <w:rStyle w:val="6"/>
          <w:rFonts w:ascii="宋体" w:hAnsi="宋体"/>
          <w:b/>
          <w:i w:val="0"/>
          <w:caps w:val="0"/>
          <w:spacing w:val="0"/>
          <w:w w:val="100"/>
          <w:kern w:val="2"/>
          <w:sz w:val="36"/>
          <w:szCs w:val="36"/>
          <w:lang w:val="en-US" w:eastAsia="zh-CN" w:bidi="ar-SA"/>
        </w:rPr>
      </w:pPr>
    </w:p>
    <w:p>
      <w:pPr>
        <w:snapToGrid/>
        <w:spacing w:before="0" w:beforeAutospacing="0" w:after="0" w:afterAutospacing="0" w:line="240" w:lineRule="auto"/>
        <w:ind w:firstLine="630"/>
        <w:jc w:val="center"/>
        <w:textAlignment w:val="baseline"/>
        <w:rPr>
          <w:rStyle w:val="6"/>
          <w:rFonts w:ascii="宋体" w:hAnsi="宋体"/>
          <w:b/>
          <w:i w:val="0"/>
          <w:caps w:val="0"/>
          <w:spacing w:val="0"/>
          <w:w w:val="100"/>
          <w:kern w:val="2"/>
          <w:sz w:val="36"/>
          <w:szCs w:val="36"/>
          <w:lang w:val="en-US" w:eastAsia="zh-CN" w:bidi="ar-SA"/>
        </w:rPr>
      </w:pPr>
    </w:p>
    <w:p>
      <w:pPr>
        <w:snapToGrid/>
        <w:spacing w:before="0" w:beforeAutospacing="0" w:after="0" w:afterAutospacing="0" w:line="240" w:lineRule="auto"/>
        <w:ind w:firstLine="630"/>
        <w:jc w:val="center"/>
        <w:textAlignment w:val="baseline"/>
        <w:rPr>
          <w:rStyle w:val="6"/>
          <w:rFonts w:ascii="宋体" w:hAnsi="宋体"/>
          <w:b/>
          <w:i w:val="0"/>
          <w:caps w:val="0"/>
          <w:spacing w:val="0"/>
          <w:w w:val="100"/>
          <w:kern w:val="2"/>
          <w:sz w:val="36"/>
          <w:szCs w:val="36"/>
          <w:lang w:val="en-US" w:eastAsia="zh-CN" w:bidi="ar-SA"/>
        </w:rPr>
      </w:pPr>
    </w:p>
    <w:p>
      <w:pPr>
        <w:snapToGrid/>
        <w:spacing w:before="0" w:beforeAutospacing="0" w:after="0" w:afterAutospacing="0" w:line="240" w:lineRule="auto"/>
        <w:ind w:firstLine="630"/>
        <w:jc w:val="center"/>
        <w:textAlignment w:val="baseline"/>
        <w:rPr>
          <w:rStyle w:val="6"/>
          <w:rFonts w:ascii="宋体" w:hAnsi="宋体"/>
          <w:b/>
          <w:i w:val="0"/>
          <w:caps w:val="0"/>
          <w:spacing w:val="0"/>
          <w:w w:val="100"/>
          <w:kern w:val="2"/>
          <w:sz w:val="36"/>
          <w:szCs w:val="36"/>
          <w:lang w:val="en-US" w:eastAsia="zh-CN" w:bidi="ar-SA"/>
        </w:rPr>
      </w:pPr>
    </w:p>
    <w:p>
      <w:pPr>
        <w:widowControl/>
        <w:snapToGrid/>
        <w:spacing w:before="0" w:beforeAutospacing="0" w:after="0" w:afterAutospacing="0" w:line="580" w:lineRule="exact"/>
        <w:jc w:val="center"/>
        <w:textAlignment w:val="baseline"/>
        <w:rPr>
          <w:rStyle w:val="6"/>
          <w:rFonts w:ascii="宋体" w:hAnsi="宋体"/>
          <w:b/>
          <w:i w:val="0"/>
          <w:caps w:val="0"/>
          <w:spacing w:val="0"/>
          <w:w w:val="100"/>
          <w:kern w:val="2"/>
          <w:sz w:val="32"/>
          <w:szCs w:val="30"/>
          <w:lang w:val="en-US" w:eastAsia="zh-CN" w:bidi="ar-SA"/>
        </w:rPr>
      </w:pPr>
      <w:r>
        <w:rPr>
          <w:rStyle w:val="6"/>
          <w:rFonts w:ascii="宋体" w:hAnsi="宋体"/>
          <w:b/>
          <w:i w:val="0"/>
          <w:caps w:val="0"/>
          <w:spacing w:val="0"/>
          <w:w w:val="100"/>
          <w:kern w:val="2"/>
          <w:sz w:val="32"/>
          <w:szCs w:val="30"/>
          <w:lang w:val="en-US" w:eastAsia="zh-CN" w:bidi="ar-SA"/>
        </w:rPr>
        <w:t xml:space="preserve">第一部分  </w:t>
      </w:r>
      <w:r>
        <w:rPr>
          <w:rStyle w:val="6"/>
          <w:rFonts w:ascii="黑体" w:hAnsi="黑体" w:eastAsia="黑体"/>
          <w:b w:val="0"/>
          <w:i w:val="0"/>
          <w:caps w:val="0"/>
          <w:spacing w:val="0"/>
          <w:w w:val="100"/>
          <w:kern w:val="2"/>
          <w:sz w:val="32"/>
          <w:szCs w:val="32"/>
          <w:lang w:val="en-US" w:eastAsia="zh-CN" w:bidi="ar-SA"/>
        </w:rPr>
        <w:t>崇义县聂都中心幼儿园</w:t>
      </w:r>
      <w:r>
        <w:rPr>
          <w:rStyle w:val="6"/>
          <w:rFonts w:ascii="宋体" w:hAnsi="宋体"/>
          <w:b/>
          <w:i w:val="0"/>
          <w:caps w:val="0"/>
          <w:spacing w:val="0"/>
          <w:w w:val="100"/>
          <w:kern w:val="2"/>
          <w:sz w:val="32"/>
          <w:szCs w:val="30"/>
          <w:lang w:val="en-US" w:eastAsia="zh-CN" w:bidi="ar-SA"/>
        </w:rPr>
        <w:t>概况</w:t>
      </w:r>
    </w:p>
    <w:p>
      <w:pPr>
        <w:snapToGrid/>
        <w:spacing w:before="0" w:beforeAutospacing="0" w:after="0" w:afterAutospacing="0" w:line="240" w:lineRule="auto"/>
        <w:ind w:firstLine="630"/>
        <w:jc w:val="center"/>
        <w:textAlignment w:val="baseline"/>
        <w:rPr>
          <w:rStyle w:val="6"/>
          <w:rFonts w:ascii="Calibri" w:hAnsi="Calibri"/>
          <w:b w:val="0"/>
          <w:i w:val="0"/>
          <w:caps w:val="0"/>
          <w:spacing w:val="0"/>
          <w:w w:val="100"/>
          <w:kern w:val="2"/>
          <w:sz w:val="32"/>
          <w:szCs w:val="32"/>
          <w:lang w:val="en-US" w:eastAsia="zh-CN" w:bidi="ar-SA"/>
        </w:rPr>
      </w:pPr>
    </w:p>
    <w:p>
      <w:pPr>
        <w:snapToGrid/>
        <w:spacing w:before="0" w:beforeAutospacing="0" w:after="0" w:afterAutospacing="0" w:line="240" w:lineRule="auto"/>
        <w:ind w:firstLine="630"/>
        <w:jc w:val="left"/>
        <w:textAlignment w:val="baseline"/>
        <w:rPr>
          <w:rStyle w:val="6"/>
          <w:rFonts w:ascii="黑体" w:hAnsi="黑体" w:eastAsia="黑体"/>
          <w:b w:val="0"/>
          <w:i w:val="0"/>
          <w:caps w:val="0"/>
          <w:spacing w:val="0"/>
          <w:w w:val="100"/>
          <w:kern w:val="2"/>
          <w:sz w:val="30"/>
          <w:szCs w:val="30"/>
          <w:lang w:val="en-US" w:eastAsia="zh-CN" w:bidi="ar-SA"/>
        </w:rPr>
      </w:pPr>
      <w:r>
        <w:rPr>
          <w:rStyle w:val="6"/>
          <w:rFonts w:ascii="黑体" w:hAnsi="黑体" w:eastAsia="黑体"/>
          <w:b w:val="0"/>
          <w:i w:val="0"/>
          <w:caps w:val="0"/>
          <w:spacing w:val="0"/>
          <w:w w:val="100"/>
          <w:kern w:val="2"/>
          <w:sz w:val="30"/>
          <w:szCs w:val="30"/>
          <w:lang w:val="en-US" w:eastAsia="zh-CN" w:bidi="ar-SA"/>
        </w:rPr>
        <w:t>一、部门主要职能</w:t>
      </w:r>
    </w:p>
    <w:p>
      <w:pPr>
        <w:widowControl/>
        <w:snapToGrid/>
        <w:spacing w:before="0" w:beforeAutospacing="0" w:after="0" w:afterAutospacing="0" w:line="240" w:lineRule="auto"/>
        <w:ind w:firstLine="600"/>
        <w:jc w:val="left"/>
        <w:textAlignment w:val="baseline"/>
        <w:rPr>
          <w:rStyle w:val="6"/>
          <w:rFonts w:ascii="仿宋_GB2312" w:hAnsi="宋体" w:eastAsia="仿宋_GB2312"/>
          <w:b w:val="0"/>
          <w:i w:val="0"/>
          <w:caps w:val="0"/>
          <w:spacing w:val="0"/>
          <w:w w:val="100"/>
          <w:kern w:val="0"/>
          <w:sz w:val="32"/>
          <w:szCs w:val="32"/>
          <w:lang w:val="en-US" w:eastAsia="zh-CN" w:bidi="ar-SA"/>
        </w:rPr>
      </w:pPr>
      <w:r>
        <w:rPr>
          <w:rStyle w:val="6"/>
          <w:rFonts w:ascii="仿宋_GB2312" w:hAnsi="Times New Roman" w:eastAsia="仿宋_GB2312" w:cs="Times New Roman"/>
          <w:b w:val="0"/>
          <w:bCs/>
          <w:i w:val="0"/>
          <w:caps w:val="0"/>
          <w:color w:val="333333"/>
          <w:spacing w:val="0"/>
          <w:w w:val="100"/>
          <w:kern w:val="0"/>
          <w:sz w:val="32"/>
          <w:szCs w:val="32"/>
          <w:lang w:val="en-US" w:eastAsia="zh-CN" w:bidi="ar-SA"/>
        </w:rPr>
        <w:t>崇义县聂都中心幼儿园的主要职责是：</w:t>
      </w:r>
      <w:r>
        <w:rPr>
          <w:rStyle w:val="6"/>
          <w:rFonts w:ascii="仿宋_GB2312" w:hAnsi="微软雅黑" w:eastAsia="仿宋_GB2312"/>
          <w:b w:val="0"/>
          <w:i w:val="0"/>
          <w:caps w:val="0"/>
          <w:color w:val="333333"/>
          <w:spacing w:val="0"/>
          <w:w w:val="100"/>
          <w:kern w:val="2"/>
          <w:sz w:val="32"/>
          <w:szCs w:val="32"/>
          <w:lang w:val="en-US" w:eastAsia="zh-CN" w:bidi="ar-SA"/>
        </w:rPr>
        <w:t>认真贯彻落实党的教育方针，依法促进学前教育发展，全面提高学前教育质量。</w:t>
      </w:r>
    </w:p>
    <w:p>
      <w:pPr>
        <w:snapToGrid/>
        <w:spacing w:before="0" w:beforeAutospacing="0" w:after="0" w:afterAutospacing="0" w:line="240" w:lineRule="auto"/>
        <w:ind w:firstLine="630"/>
        <w:jc w:val="left"/>
        <w:textAlignment w:val="baseline"/>
        <w:rPr>
          <w:rStyle w:val="6"/>
          <w:rFonts w:ascii="黑体" w:hAnsi="黑体" w:eastAsia="黑体"/>
          <w:b w:val="0"/>
          <w:i w:val="0"/>
          <w:caps w:val="0"/>
          <w:spacing w:val="0"/>
          <w:w w:val="100"/>
          <w:kern w:val="2"/>
          <w:sz w:val="30"/>
          <w:szCs w:val="30"/>
          <w:lang w:val="en-US" w:eastAsia="zh-CN" w:bidi="ar-SA"/>
        </w:rPr>
      </w:pPr>
      <w:r>
        <w:rPr>
          <w:rStyle w:val="6"/>
          <w:rFonts w:ascii="黑体" w:hAnsi="黑体" w:eastAsia="黑体"/>
          <w:b w:val="0"/>
          <w:i w:val="0"/>
          <w:caps w:val="0"/>
          <w:spacing w:val="0"/>
          <w:w w:val="100"/>
          <w:kern w:val="2"/>
          <w:sz w:val="30"/>
          <w:szCs w:val="30"/>
          <w:lang w:val="en-US" w:eastAsia="zh-CN" w:bidi="ar-SA"/>
        </w:rPr>
        <w:t>二、部门基本情况</w:t>
      </w:r>
    </w:p>
    <w:p>
      <w:pPr>
        <w:snapToGrid/>
        <w:spacing w:before="0" w:beforeAutospacing="0" w:after="0" w:afterAutospacing="0" w:line="240" w:lineRule="auto"/>
        <w:ind w:firstLine="630"/>
        <w:jc w:val="left"/>
        <w:textAlignment w:val="baseline"/>
        <w:rPr>
          <w:rStyle w:val="6"/>
          <w:rFonts w:ascii="仿宋" w:hAnsi="仿宋" w:eastAsia="仿宋"/>
          <w:b w:val="0"/>
          <w:i w:val="0"/>
          <w:caps w:val="0"/>
          <w:spacing w:val="0"/>
          <w:w w:val="100"/>
          <w:kern w:val="2"/>
          <w:sz w:val="30"/>
          <w:szCs w:val="30"/>
          <w:lang w:val="en-US" w:eastAsia="zh-CN" w:bidi="ar-SA"/>
        </w:rPr>
      </w:pPr>
      <w:r>
        <w:rPr>
          <w:rStyle w:val="6"/>
          <w:rFonts w:ascii="仿宋" w:hAnsi="仿宋" w:eastAsia="仿宋"/>
          <w:b w:val="0"/>
          <w:i w:val="0"/>
          <w:caps w:val="0"/>
          <w:spacing w:val="0"/>
          <w:w w:val="100"/>
          <w:kern w:val="2"/>
          <w:sz w:val="30"/>
          <w:szCs w:val="30"/>
          <w:lang w:val="en-US" w:eastAsia="zh-CN" w:bidi="ar-SA"/>
        </w:rPr>
        <w:t>纳入本套部门决算汇编范围的单位共 1 个。</w:t>
      </w:r>
    </w:p>
    <w:p>
      <w:pPr>
        <w:snapToGrid/>
        <w:spacing w:before="0" w:beforeAutospacing="0" w:after="0" w:afterAutospacing="0" w:line="240" w:lineRule="auto"/>
        <w:ind w:firstLine="630"/>
        <w:jc w:val="left"/>
        <w:textAlignment w:val="baseline"/>
        <w:rPr>
          <w:rStyle w:val="6"/>
          <w:rFonts w:ascii="仿宋" w:hAnsi="仿宋" w:eastAsia="仿宋"/>
          <w:b w:val="0"/>
          <w:i w:val="0"/>
          <w:caps w:val="0"/>
          <w:spacing w:val="0"/>
          <w:w w:val="100"/>
          <w:kern w:val="2"/>
          <w:sz w:val="30"/>
          <w:szCs w:val="30"/>
          <w:lang w:val="en-US" w:eastAsia="zh-CN" w:bidi="ar-SA"/>
        </w:rPr>
      </w:pPr>
      <w:r>
        <w:rPr>
          <w:rStyle w:val="6"/>
          <w:rFonts w:ascii="仿宋" w:hAnsi="仿宋" w:eastAsia="仿宋"/>
          <w:b w:val="0"/>
          <w:i w:val="0"/>
          <w:caps w:val="0"/>
          <w:spacing w:val="0"/>
          <w:w w:val="100"/>
          <w:kern w:val="2"/>
          <w:sz w:val="30"/>
          <w:szCs w:val="30"/>
          <w:lang w:val="en-US" w:eastAsia="zh-CN" w:bidi="ar-SA"/>
        </w:rPr>
        <w:t>本部门2020年年末实有人数11人，其中在职人员7人，离休人员0人，退休人员0人；年末其他人员4人；年末学生人数87人。</w:t>
      </w:r>
    </w:p>
    <w:p>
      <w:pPr>
        <w:widowControl/>
        <w:snapToGrid/>
        <w:spacing w:before="0" w:beforeAutospacing="0" w:after="0" w:afterAutospacing="0" w:line="600" w:lineRule="exact"/>
        <w:jc w:val="both"/>
        <w:textAlignment w:val="baseline"/>
        <w:rPr>
          <w:rStyle w:val="6"/>
          <w:rFonts w:ascii="宋体" w:hAnsi="宋体"/>
          <w:b/>
          <w:i w:val="0"/>
          <w:caps w:val="0"/>
          <w:spacing w:val="0"/>
          <w:w w:val="100"/>
          <w:kern w:val="2"/>
          <w:sz w:val="32"/>
          <w:szCs w:val="32"/>
          <w:lang w:val="en-US" w:eastAsia="zh-CN" w:bidi="ar-SA"/>
        </w:rPr>
      </w:pPr>
    </w:p>
    <w:p>
      <w:pPr>
        <w:widowControl/>
        <w:snapToGrid/>
        <w:spacing w:before="0" w:beforeAutospacing="0" w:after="0" w:afterAutospacing="0" w:line="600" w:lineRule="exact"/>
        <w:ind w:firstLine="640"/>
        <w:jc w:val="center"/>
        <w:textAlignment w:val="baseline"/>
        <w:rPr>
          <w:rStyle w:val="6"/>
          <w:rFonts w:ascii="宋体" w:hAnsi="宋体"/>
          <w:b/>
          <w:i w:val="0"/>
          <w:caps w:val="0"/>
          <w:spacing w:val="0"/>
          <w:w w:val="100"/>
          <w:kern w:val="2"/>
          <w:sz w:val="32"/>
          <w:szCs w:val="32"/>
          <w:lang w:val="en-US" w:eastAsia="zh-CN" w:bidi="ar-SA"/>
        </w:rPr>
      </w:pPr>
      <w:r>
        <w:rPr>
          <w:rStyle w:val="6"/>
          <w:rFonts w:ascii="宋体" w:hAnsi="宋体"/>
          <w:b/>
          <w:i w:val="0"/>
          <w:caps w:val="0"/>
          <w:spacing w:val="0"/>
          <w:w w:val="100"/>
          <w:kern w:val="2"/>
          <w:sz w:val="32"/>
          <w:szCs w:val="32"/>
          <w:lang w:val="en-US" w:eastAsia="zh-CN" w:bidi="ar-SA"/>
        </w:rPr>
        <w:t>第二部分  2020年度部门决算情况说明</w:t>
      </w:r>
    </w:p>
    <w:p>
      <w:pPr>
        <w:snapToGrid/>
        <w:spacing w:before="0" w:beforeAutospacing="0" w:after="0" w:afterAutospacing="0" w:line="240" w:lineRule="auto"/>
        <w:ind w:firstLine="630"/>
        <w:jc w:val="left"/>
        <w:textAlignment w:val="baseline"/>
        <w:rPr>
          <w:rStyle w:val="6"/>
          <w:rFonts w:ascii="黑体" w:hAnsi="黑体" w:eastAsia="黑体"/>
          <w:b w:val="0"/>
          <w:i w:val="0"/>
          <w:caps w:val="0"/>
          <w:spacing w:val="0"/>
          <w:w w:val="100"/>
          <w:kern w:val="2"/>
          <w:sz w:val="30"/>
          <w:szCs w:val="30"/>
          <w:lang w:val="en-US" w:eastAsia="zh-CN" w:bidi="ar-SA"/>
        </w:rPr>
      </w:pPr>
      <w:r>
        <w:rPr>
          <w:rStyle w:val="6"/>
          <w:rFonts w:ascii="黑体" w:hAnsi="黑体" w:eastAsia="黑体"/>
          <w:b w:val="0"/>
          <w:i w:val="0"/>
          <w:caps w:val="0"/>
          <w:spacing w:val="0"/>
          <w:w w:val="100"/>
          <w:kern w:val="2"/>
          <w:sz w:val="30"/>
          <w:szCs w:val="30"/>
          <w:lang w:val="en-US" w:eastAsia="zh-CN" w:bidi="ar-SA"/>
        </w:rPr>
        <w:t>一、收入决算情况说明</w:t>
      </w:r>
    </w:p>
    <w:p>
      <w:pPr>
        <w:snapToGrid/>
        <w:spacing w:before="0" w:beforeAutospacing="0" w:after="0" w:afterAutospacing="0" w:line="240" w:lineRule="auto"/>
        <w:ind w:firstLine="630"/>
        <w:jc w:val="left"/>
        <w:textAlignment w:val="baseline"/>
        <w:rPr>
          <w:rStyle w:val="6"/>
          <w:rFonts w:ascii="仿宋" w:hAnsi="仿宋" w:eastAsia="仿宋"/>
          <w:b w:val="0"/>
          <w:i w:val="0"/>
          <w:caps w:val="0"/>
          <w:spacing w:val="0"/>
          <w:w w:val="100"/>
          <w:kern w:val="2"/>
          <w:sz w:val="30"/>
          <w:szCs w:val="30"/>
          <w:lang w:val="en-US" w:eastAsia="zh-CN" w:bidi="ar-SA"/>
        </w:rPr>
      </w:pPr>
      <w:r>
        <w:rPr>
          <w:rStyle w:val="6"/>
          <w:rFonts w:ascii="仿宋" w:hAnsi="仿宋" w:eastAsia="仿宋"/>
          <w:b w:val="0"/>
          <w:i w:val="0"/>
          <w:caps w:val="0"/>
          <w:spacing w:val="0"/>
          <w:w w:val="100"/>
          <w:kern w:val="2"/>
          <w:sz w:val="30"/>
          <w:szCs w:val="30"/>
          <w:lang w:val="en-US" w:eastAsia="zh-CN" w:bidi="ar-SA"/>
        </w:rPr>
        <w:t>本部门2020年度收入总计80.29万元，其中年初结转和结余0万元，较2019年增加0万元，增长(减少）0%；本年收入合计80.29万元，较2019年增加24.61万元，增长44.2%，主要原因是：屋面栏板改造等工程建设所需资金较大。</w:t>
      </w:r>
    </w:p>
    <w:p>
      <w:pPr>
        <w:snapToGrid/>
        <w:spacing w:before="0" w:beforeAutospacing="0" w:after="0" w:afterAutospacing="0" w:line="240" w:lineRule="auto"/>
        <w:ind w:firstLine="630"/>
        <w:jc w:val="left"/>
        <w:textAlignment w:val="baseline"/>
        <w:rPr>
          <w:rStyle w:val="6"/>
          <w:rFonts w:ascii="仿宋" w:hAnsi="仿宋" w:eastAsia="仿宋"/>
          <w:b w:val="0"/>
          <w:i w:val="0"/>
          <w:caps w:val="0"/>
          <w:spacing w:val="0"/>
          <w:w w:val="100"/>
          <w:kern w:val="2"/>
          <w:sz w:val="30"/>
          <w:szCs w:val="30"/>
          <w:lang w:val="en-US" w:eastAsia="zh-CN" w:bidi="ar-SA"/>
        </w:rPr>
      </w:pPr>
      <w:r>
        <w:rPr>
          <w:rStyle w:val="6"/>
          <w:rFonts w:ascii="仿宋" w:hAnsi="仿宋" w:eastAsia="仿宋"/>
          <w:b w:val="0"/>
          <w:i w:val="0"/>
          <w:caps w:val="0"/>
          <w:spacing w:val="0"/>
          <w:w w:val="100"/>
          <w:kern w:val="2"/>
          <w:sz w:val="30"/>
          <w:szCs w:val="30"/>
          <w:lang w:val="en-US" w:eastAsia="zh-CN" w:bidi="ar-SA"/>
        </w:rPr>
        <w:t xml:space="preserve">本年收入的具体构成为：财政拨款收入80.29万元，占100%；事业收入0万元，占0%；经营收入0万元，占0%；其他收入0万元，占0%。  </w:t>
      </w:r>
    </w:p>
    <w:p>
      <w:pPr>
        <w:snapToGrid/>
        <w:spacing w:before="0" w:beforeAutospacing="0" w:after="0" w:afterAutospacing="0" w:line="240" w:lineRule="auto"/>
        <w:ind w:firstLine="630"/>
        <w:jc w:val="left"/>
        <w:textAlignment w:val="baseline"/>
        <w:rPr>
          <w:rStyle w:val="6"/>
          <w:rFonts w:ascii="黑体" w:hAnsi="黑体" w:eastAsia="黑体"/>
          <w:b w:val="0"/>
          <w:i w:val="0"/>
          <w:caps w:val="0"/>
          <w:spacing w:val="0"/>
          <w:w w:val="100"/>
          <w:kern w:val="2"/>
          <w:sz w:val="30"/>
          <w:szCs w:val="30"/>
          <w:lang w:val="en-US" w:eastAsia="zh-CN" w:bidi="ar-SA"/>
        </w:rPr>
      </w:pPr>
      <w:r>
        <w:rPr>
          <w:rStyle w:val="6"/>
          <w:rFonts w:ascii="黑体" w:hAnsi="黑体" w:eastAsia="黑体"/>
          <w:b w:val="0"/>
          <w:i w:val="0"/>
          <w:caps w:val="0"/>
          <w:spacing w:val="0"/>
          <w:w w:val="100"/>
          <w:kern w:val="2"/>
          <w:sz w:val="30"/>
          <w:szCs w:val="30"/>
          <w:lang w:val="en-US" w:eastAsia="zh-CN" w:bidi="ar-SA"/>
        </w:rPr>
        <w:t>二、支出决算情况说明</w:t>
      </w:r>
    </w:p>
    <w:p>
      <w:pPr>
        <w:snapToGrid/>
        <w:spacing w:before="0" w:beforeAutospacing="0" w:after="0" w:afterAutospacing="0" w:line="240" w:lineRule="auto"/>
        <w:ind w:firstLine="630"/>
        <w:jc w:val="left"/>
        <w:textAlignment w:val="baseline"/>
        <w:rPr>
          <w:rStyle w:val="6"/>
          <w:rFonts w:ascii="仿宋" w:hAnsi="仿宋" w:eastAsia="仿宋"/>
          <w:b w:val="0"/>
          <w:i w:val="0"/>
          <w:caps w:val="0"/>
          <w:spacing w:val="0"/>
          <w:w w:val="100"/>
          <w:kern w:val="2"/>
          <w:sz w:val="30"/>
          <w:szCs w:val="30"/>
          <w:lang w:val="en-US" w:eastAsia="zh-CN" w:bidi="ar-SA"/>
        </w:rPr>
      </w:pPr>
      <w:r>
        <w:rPr>
          <w:rStyle w:val="6"/>
          <w:rFonts w:ascii="仿宋" w:hAnsi="仿宋" w:eastAsia="仿宋"/>
          <w:b w:val="0"/>
          <w:i w:val="0"/>
          <w:caps w:val="0"/>
          <w:spacing w:val="0"/>
          <w:w w:val="100"/>
          <w:kern w:val="2"/>
          <w:sz w:val="30"/>
          <w:szCs w:val="30"/>
          <w:lang w:val="en-US" w:eastAsia="zh-CN" w:bidi="ar-SA"/>
        </w:rPr>
        <w:t>本部门2020年度支出总计80.29万元，其中本年支出合计   80.29万元，较2019年增加24.61万元，增长44.2%，主要原因是：屋面栏板改造等工程建设所需资金较大；年末结转和结余0万元，较2019年增加0万元，增长0%，与上年持平。</w:t>
      </w:r>
    </w:p>
    <w:p>
      <w:pPr>
        <w:snapToGrid/>
        <w:spacing w:before="0" w:beforeAutospacing="0" w:after="0" w:afterAutospacing="0" w:line="240" w:lineRule="auto"/>
        <w:ind w:firstLine="630"/>
        <w:jc w:val="left"/>
        <w:textAlignment w:val="baseline"/>
        <w:rPr>
          <w:rStyle w:val="6"/>
          <w:rFonts w:ascii="仿宋" w:hAnsi="仿宋" w:eastAsia="仿宋"/>
          <w:b w:val="0"/>
          <w:i w:val="0"/>
          <w:caps w:val="0"/>
          <w:spacing w:val="0"/>
          <w:w w:val="100"/>
          <w:kern w:val="2"/>
          <w:sz w:val="30"/>
          <w:szCs w:val="30"/>
          <w:lang w:val="en-US" w:eastAsia="zh-CN" w:bidi="ar-SA"/>
        </w:rPr>
      </w:pPr>
      <w:r>
        <w:rPr>
          <w:rStyle w:val="6"/>
          <w:rFonts w:ascii="仿宋" w:hAnsi="仿宋" w:eastAsia="仿宋"/>
          <w:b w:val="0"/>
          <w:i w:val="0"/>
          <w:caps w:val="0"/>
          <w:spacing w:val="0"/>
          <w:w w:val="100"/>
          <w:kern w:val="2"/>
          <w:sz w:val="30"/>
          <w:szCs w:val="30"/>
          <w:lang w:val="en-US" w:eastAsia="zh-CN" w:bidi="ar-SA"/>
        </w:rPr>
        <w:t>本年支出的具体构成为：基本支出69.29万元，占86.3%；项目支出11.00万元，占13.7%；经营支出0万元，占0%；其他支出（对附属单位补助支出、上缴上级支出）0万元，占0%。</w:t>
      </w:r>
    </w:p>
    <w:p>
      <w:pPr>
        <w:snapToGrid/>
        <w:spacing w:before="0" w:beforeAutospacing="0" w:after="0" w:afterAutospacing="0" w:line="240" w:lineRule="auto"/>
        <w:ind w:firstLine="630"/>
        <w:jc w:val="left"/>
        <w:textAlignment w:val="baseline"/>
        <w:rPr>
          <w:rStyle w:val="6"/>
          <w:rFonts w:ascii="黑体" w:hAnsi="黑体" w:eastAsia="黑体"/>
          <w:b w:val="0"/>
          <w:i w:val="0"/>
          <w:caps w:val="0"/>
          <w:spacing w:val="0"/>
          <w:w w:val="100"/>
          <w:kern w:val="2"/>
          <w:sz w:val="30"/>
          <w:szCs w:val="30"/>
          <w:lang w:val="en-US" w:eastAsia="zh-CN" w:bidi="ar-SA"/>
        </w:rPr>
      </w:pPr>
      <w:r>
        <w:rPr>
          <w:rStyle w:val="6"/>
          <w:rFonts w:ascii="黑体" w:hAnsi="黑体" w:eastAsia="黑体"/>
          <w:b w:val="0"/>
          <w:i w:val="0"/>
          <w:caps w:val="0"/>
          <w:spacing w:val="0"/>
          <w:w w:val="100"/>
          <w:kern w:val="2"/>
          <w:sz w:val="30"/>
          <w:szCs w:val="30"/>
          <w:lang w:val="en-US" w:eastAsia="zh-CN" w:bidi="ar-SA"/>
        </w:rPr>
        <w:t>三、财政拨款支出决算情况说明</w:t>
      </w:r>
    </w:p>
    <w:p>
      <w:pPr>
        <w:snapToGrid/>
        <w:spacing w:before="0" w:beforeAutospacing="0" w:after="0" w:afterAutospacing="0" w:line="240" w:lineRule="auto"/>
        <w:ind w:firstLine="630"/>
        <w:jc w:val="left"/>
        <w:textAlignment w:val="baseline"/>
        <w:rPr>
          <w:rStyle w:val="6"/>
          <w:rFonts w:ascii="仿宋" w:hAnsi="仿宋" w:eastAsia="仿宋"/>
          <w:b w:val="0"/>
          <w:i w:val="0"/>
          <w:caps w:val="0"/>
          <w:spacing w:val="0"/>
          <w:w w:val="100"/>
          <w:kern w:val="2"/>
          <w:sz w:val="30"/>
          <w:szCs w:val="30"/>
          <w:lang w:val="en-US" w:eastAsia="zh-CN" w:bidi="ar-SA"/>
        </w:rPr>
      </w:pPr>
      <w:r>
        <w:rPr>
          <w:rStyle w:val="6"/>
          <w:rFonts w:ascii="仿宋" w:hAnsi="仿宋" w:eastAsia="仿宋"/>
          <w:b w:val="0"/>
          <w:i w:val="0"/>
          <w:caps w:val="0"/>
          <w:spacing w:val="0"/>
          <w:w w:val="100"/>
          <w:kern w:val="2"/>
          <w:sz w:val="30"/>
          <w:szCs w:val="30"/>
          <w:lang w:val="en-US" w:eastAsia="zh-CN" w:bidi="ar-SA"/>
        </w:rPr>
        <w:t>本部门2020年度财政拨款本年支出年初预算数为80.29万元，决算数为80.29万元，完成年初预算的100%。其中：</w:t>
      </w:r>
    </w:p>
    <w:p>
      <w:pPr>
        <w:snapToGrid/>
        <w:spacing w:before="0" w:beforeAutospacing="0" w:after="0" w:afterAutospacing="0" w:line="240" w:lineRule="auto"/>
        <w:ind w:firstLine="630"/>
        <w:jc w:val="left"/>
        <w:textAlignment w:val="baseline"/>
        <w:rPr>
          <w:rStyle w:val="6"/>
          <w:rFonts w:ascii="仿宋" w:hAnsi="仿宋" w:eastAsia="仿宋"/>
          <w:b w:val="0"/>
          <w:i w:val="0"/>
          <w:caps w:val="0"/>
          <w:spacing w:val="0"/>
          <w:w w:val="100"/>
          <w:kern w:val="2"/>
          <w:sz w:val="30"/>
          <w:szCs w:val="30"/>
          <w:lang w:val="en-US" w:eastAsia="zh-CN" w:bidi="ar-SA"/>
        </w:rPr>
      </w:pPr>
      <w:r>
        <w:rPr>
          <w:rStyle w:val="6"/>
          <w:rFonts w:ascii="仿宋" w:hAnsi="仿宋" w:eastAsia="仿宋"/>
          <w:b w:val="0"/>
          <w:i w:val="0"/>
          <w:caps w:val="0"/>
          <w:spacing w:val="0"/>
          <w:w w:val="100"/>
          <w:kern w:val="2"/>
          <w:sz w:val="30"/>
          <w:szCs w:val="30"/>
          <w:lang w:val="en-US" w:eastAsia="zh-CN" w:bidi="ar-SA"/>
        </w:rPr>
        <w:t>（一）一般公共服务支出年初预算数为0万元，决算数为0  万元，完成年初预算的0%，主要原因是：无。</w:t>
      </w:r>
    </w:p>
    <w:p>
      <w:pPr>
        <w:snapToGrid/>
        <w:spacing w:before="0" w:beforeAutospacing="0" w:after="0" w:afterAutospacing="0" w:line="240" w:lineRule="auto"/>
        <w:ind w:firstLine="630"/>
        <w:jc w:val="left"/>
        <w:textAlignment w:val="baseline"/>
        <w:rPr>
          <w:rStyle w:val="6"/>
          <w:rFonts w:ascii="仿宋" w:hAnsi="仿宋" w:eastAsia="仿宋"/>
          <w:b w:val="0"/>
          <w:i w:val="0"/>
          <w:caps w:val="0"/>
          <w:spacing w:val="0"/>
          <w:w w:val="100"/>
          <w:kern w:val="2"/>
          <w:sz w:val="30"/>
          <w:szCs w:val="30"/>
          <w:lang w:val="en-US" w:eastAsia="zh-CN" w:bidi="ar-SA"/>
        </w:rPr>
      </w:pPr>
      <w:r>
        <w:rPr>
          <w:rStyle w:val="6"/>
          <w:rFonts w:ascii="仿宋" w:hAnsi="仿宋" w:eastAsia="仿宋"/>
          <w:b w:val="0"/>
          <w:i w:val="0"/>
          <w:caps w:val="0"/>
          <w:spacing w:val="0"/>
          <w:w w:val="100"/>
          <w:kern w:val="2"/>
          <w:sz w:val="30"/>
          <w:szCs w:val="30"/>
          <w:lang w:val="en-US" w:eastAsia="zh-CN" w:bidi="ar-SA"/>
        </w:rPr>
        <w:t>（二）公共安全支出年初预算数为0万元，决算数为0万元，完成年初预算的0%，主要原因是：无。</w:t>
      </w:r>
    </w:p>
    <w:p>
      <w:pPr>
        <w:snapToGrid w:val="0"/>
        <w:spacing w:before="0" w:beforeAutospacing="0" w:after="0" w:afterAutospacing="0" w:line="600" w:lineRule="exact"/>
        <w:ind w:firstLine="630"/>
        <w:jc w:val="left"/>
        <w:textAlignment w:val="baseline"/>
        <w:rPr>
          <w:rStyle w:val="6"/>
          <w:rFonts w:ascii="仿宋" w:hAnsi="仿宋" w:eastAsia="仿宋"/>
          <w:b w:val="0"/>
          <w:i w:val="0"/>
          <w:caps w:val="0"/>
          <w:spacing w:val="0"/>
          <w:w w:val="100"/>
          <w:kern w:val="2"/>
          <w:sz w:val="30"/>
          <w:szCs w:val="30"/>
          <w:lang w:val="en-US" w:eastAsia="zh-CN" w:bidi="ar-SA"/>
        </w:rPr>
      </w:pPr>
      <w:r>
        <w:rPr>
          <w:rStyle w:val="6"/>
          <w:rFonts w:ascii="仿宋" w:hAnsi="仿宋" w:eastAsia="仿宋"/>
          <w:b w:val="0"/>
          <w:i w:val="0"/>
          <w:caps w:val="0"/>
          <w:spacing w:val="0"/>
          <w:w w:val="100"/>
          <w:kern w:val="2"/>
          <w:sz w:val="30"/>
          <w:szCs w:val="30"/>
          <w:lang w:val="en-US" w:eastAsia="zh-CN" w:bidi="ar-SA"/>
        </w:rPr>
        <w:t>（三）教育支出年初预算数为76.54万元，决算数为76.54万元，完成年初预算的100%；</w:t>
      </w:r>
    </w:p>
    <w:p>
      <w:pPr>
        <w:snapToGrid w:val="0"/>
        <w:spacing w:before="0" w:beforeAutospacing="0" w:after="0" w:afterAutospacing="0" w:line="600" w:lineRule="exact"/>
        <w:ind w:firstLine="630"/>
        <w:jc w:val="left"/>
        <w:textAlignment w:val="baseline"/>
        <w:rPr>
          <w:rStyle w:val="6"/>
          <w:rFonts w:ascii="仿宋" w:hAnsi="仿宋" w:eastAsia="仿宋"/>
          <w:b w:val="0"/>
          <w:i w:val="0"/>
          <w:caps w:val="0"/>
          <w:spacing w:val="0"/>
          <w:w w:val="100"/>
          <w:kern w:val="2"/>
          <w:sz w:val="30"/>
          <w:szCs w:val="30"/>
          <w:lang w:val="en-US" w:eastAsia="zh-CN" w:bidi="ar-SA"/>
        </w:rPr>
      </w:pPr>
      <w:r>
        <w:rPr>
          <w:rStyle w:val="6"/>
          <w:rFonts w:ascii="仿宋" w:hAnsi="仿宋" w:eastAsia="仿宋"/>
          <w:b w:val="0"/>
          <w:i w:val="0"/>
          <w:caps w:val="0"/>
          <w:spacing w:val="0"/>
          <w:w w:val="100"/>
          <w:kern w:val="2"/>
          <w:sz w:val="30"/>
          <w:szCs w:val="30"/>
          <w:lang w:val="en-US" w:eastAsia="zh-CN" w:bidi="ar-SA"/>
        </w:rPr>
        <w:t>（四）社会保障和就业支出年初预算数为2.64万元，决算数为2.64万元，完成年初预算的100%。</w:t>
      </w:r>
    </w:p>
    <w:p>
      <w:pPr>
        <w:snapToGrid w:val="0"/>
        <w:spacing w:before="0" w:beforeAutospacing="0" w:after="0" w:afterAutospacing="0" w:line="600" w:lineRule="exact"/>
        <w:ind w:firstLine="630"/>
        <w:jc w:val="left"/>
        <w:textAlignment w:val="baseline"/>
        <w:rPr>
          <w:rStyle w:val="6"/>
          <w:rFonts w:ascii="仿宋" w:hAnsi="仿宋" w:eastAsia="仿宋"/>
          <w:b w:val="0"/>
          <w:i w:val="0"/>
          <w:caps w:val="0"/>
          <w:spacing w:val="0"/>
          <w:w w:val="100"/>
          <w:kern w:val="2"/>
          <w:sz w:val="30"/>
          <w:szCs w:val="30"/>
          <w:lang w:val="en-US" w:eastAsia="zh-CN" w:bidi="ar-SA"/>
        </w:rPr>
      </w:pPr>
      <w:r>
        <w:rPr>
          <w:rStyle w:val="6"/>
          <w:rFonts w:ascii="仿宋" w:hAnsi="仿宋" w:eastAsia="仿宋"/>
          <w:b w:val="0"/>
          <w:i w:val="0"/>
          <w:caps w:val="0"/>
          <w:spacing w:val="0"/>
          <w:w w:val="100"/>
          <w:kern w:val="2"/>
          <w:sz w:val="30"/>
          <w:szCs w:val="30"/>
          <w:lang w:val="en-US" w:eastAsia="zh-CN" w:bidi="ar-SA"/>
        </w:rPr>
        <w:t>（五）卫生健康支出年初预算数为1.1万元，决算数为1.1万元，完成年初预算的100%。</w:t>
      </w:r>
    </w:p>
    <w:p>
      <w:pPr>
        <w:snapToGrid/>
        <w:spacing w:before="0" w:beforeAutospacing="0" w:after="0" w:afterAutospacing="0" w:line="240" w:lineRule="auto"/>
        <w:ind w:firstLine="585"/>
        <w:jc w:val="left"/>
        <w:textAlignment w:val="baseline"/>
        <w:rPr>
          <w:rStyle w:val="6"/>
          <w:rFonts w:ascii="黑体" w:hAnsi="黑体" w:eastAsia="黑体"/>
          <w:b w:val="0"/>
          <w:i w:val="0"/>
          <w:caps w:val="0"/>
          <w:spacing w:val="0"/>
          <w:w w:val="100"/>
          <w:kern w:val="2"/>
          <w:sz w:val="30"/>
          <w:szCs w:val="30"/>
          <w:lang w:val="en-US" w:eastAsia="zh-CN" w:bidi="ar-SA"/>
        </w:rPr>
      </w:pPr>
      <w:r>
        <w:rPr>
          <w:rStyle w:val="6"/>
          <w:rFonts w:ascii="黑体" w:hAnsi="黑体" w:eastAsia="黑体"/>
          <w:b w:val="0"/>
          <w:i w:val="0"/>
          <w:caps w:val="0"/>
          <w:spacing w:val="0"/>
          <w:w w:val="100"/>
          <w:kern w:val="2"/>
          <w:sz w:val="30"/>
          <w:szCs w:val="30"/>
          <w:lang w:val="en-US" w:eastAsia="zh-CN" w:bidi="ar-SA"/>
        </w:rPr>
        <w:t>四、一般公共预算财政拨款基本支出决算情况说明</w:t>
      </w:r>
    </w:p>
    <w:p>
      <w:pPr>
        <w:snapToGrid/>
        <w:spacing w:before="0" w:beforeAutospacing="0" w:after="0" w:afterAutospacing="0" w:line="240" w:lineRule="auto"/>
        <w:ind w:firstLine="585"/>
        <w:jc w:val="left"/>
        <w:textAlignment w:val="baseline"/>
        <w:rPr>
          <w:rStyle w:val="6"/>
          <w:rFonts w:ascii="仿宋" w:hAnsi="仿宋" w:eastAsia="仿宋"/>
          <w:b w:val="0"/>
          <w:i w:val="0"/>
          <w:caps w:val="0"/>
          <w:spacing w:val="0"/>
          <w:w w:val="100"/>
          <w:kern w:val="2"/>
          <w:sz w:val="30"/>
          <w:szCs w:val="30"/>
          <w:lang w:val="en-US" w:eastAsia="zh-CN" w:bidi="ar-SA"/>
        </w:rPr>
      </w:pPr>
      <w:r>
        <w:rPr>
          <w:rStyle w:val="6"/>
          <w:rFonts w:ascii="仿宋" w:hAnsi="仿宋" w:eastAsia="仿宋"/>
          <w:b w:val="0"/>
          <w:i w:val="0"/>
          <w:caps w:val="0"/>
          <w:spacing w:val="0"/>
          <w:w w:val="100"/>
          <w:kern w:val="2"/>
          <w:sz w:val="30"/>
          <w:szCs w:val="30"/>
          <w:lang w:val="en-US" w:eastAsia="zh-CN" w:bidi="ar-SA"/>
        </w:rPr>
        <w:t>本部门2020年度一般公共预算财政拨款基本支出</w:t>
      </w:r>
      <w:r>
        <w:rPr>
          <w:rStyle w:val="6"/>
          <w:rFonts w:hint="eastAsia" w:ascii="仿宋" w:hAnsi="仿宋" w:eastAsia="仿宋"/>
          <w:b w:val="0"/>
          <w:i w:val="0"/>
          <w:caps w:val="0"/>
          <w:spacing w:val="0"/>
          <w:w w:val="100"/>
          <w:kern w:val="2"/>
          <w:sz w:val="30"/>
          <w:szCs w:val="30"/>
          <w:lang w:val="en-US" w:eastAsia="zh-CN" w:bidi="ar-SA"/>
        </w:rPr>
        <w:t>69.29</w:t>
      </w:r>
      <w:r>
        <w:rPr>
          <w:rStyle w:val="6"/>
          <w:rFonts w:ascii="仿宋" w:hAnsi="仿宋" w:eastAsia="仿宋"/>
          <w:b w:val="0"/>
          <w:i w:val="0"/>
          <w:caps w:val="0"/>
          <w:spacing w:val="0"/>
          <w:w w:val="100"/>
          <w:kern w:val="2"/>
          <w:sz w:val="30"/>
          <w:szCs w:val="30"/>
          <w:lang w:val="en-US" w:eastAsia="zh-CN" w:bidi="ar-SA"/>
        </w:rPr>
        <w:t>万元，其中：</w:t>
      </w:r>
    </w:p>
    <w:p>
      <w:pPr>
        <w:snapToGrid/>
        <w:spacing w:before="0" w:beforeAutospacing="0" w:after="0" w:afterAutospacing="0" w:line="240" w:lineRule="auto"/>
        <w:ind w:firstLine="585"/>
        <w:jc w:val="left"/>
        <w:textAlignment w:val="baseline"/>
        <w:rPr>
          <w:rStyle w:val="6"/>
          <w:rFonts w:ascii="仿宋" w:hAnsi="仿宋" w:eastAsia="仿宋"/>
          <w:b w:val="0"/>
          <w:i w:val="0"/>
          <w:caps w:val="0"/>
          <w:spacing w:val="0"/>
          <w:w w:val="100"/>
          <w:kern w:val="2"/>
          <w:sz w:val="30"/>
          <w:szCs w:val="30"/>
          <w:lang w:val="en-US" w:eastAsia="zh-CN" w:bidi="ar-SA"/>
        </w:rPr>
      </w:pPr>
      <w:r>
        <w:rPr>
          <w:rStyle w:val="6"/>
          <w:rFonts w:ascii="仿宋" w:hAnsi="仿宋" w:eastAsia="仿宋"/>
          <w:b w:val="0"/>
          <w:i w:val="0"/>
          <w:caps w:val="0"/>
          <w:spacing w:val="0"/>
          <w:w w:val="100"/>
          <w:kern w:val="2"/>
          <w:sz w:val="30"/>
          <w:szCs w:val="30"/>
          <w:lang w:val="en-US" w:eastAsia="zh-CN" w:bidi="ar-SA"/>
        </w:rPr>
        <w:t>（一）工资福利支出48.08万元，较2019年增加</w:t>
      </w:r>
      <w:r>
        <w:rPr>
          <w:rStyle w:val="6"/>
          <w:rFonts w:hint="eastAsia" w:ascii="仿宋" w:hAnsi="仿宋" w:eastAsia="仿宋"/>
          <w:b w:val="0"/>
          <w:i w:val="0"/>
          <w:caps w:val="0"/>
          <w:spacing w:val="0"/>
          <w:w w:val="100"/>
          <w:kern w:val="2"/>
          <w:sz w:val="30"/>
          <w:szCs w:val="30"/>
          <w:lang w:val="en-US" w:eastAsia="zh-CN" w:bidi="ar-SA"/>
        </w:rPr>
        <w:t>24.59</w:t>
      </w:r>
      <w:r>
        <w:rPr>
          <w:rStyle w:val="6"/>
          <w:rFonts w:ascii="仿宋" w:hAnsi="仿宋" w:eastAsia="仿宋"/>
          <w:b w:val="0"/>
          <w:i w:val="0"/>
          <w:caps w:val="0"/>
          <w:spacing w:val="0"/>
          <w:w w:val="100"/>
          <w:kern w:val="2"/>
          <w:sz w:val="30"/>
          <w:szCs w:val="30"/>
          <w:lang w:val="en-US" w:eastAsia="zh-CN" w:bidi="ar-SA"/>
        </w:rPr>
        <w:t>万元，增长</w:t>
      </w:r>
      <w:r>
        <w:rPr>
          <w:rStyle w:val="6"/>
          <w:rFonts w:hint="eastAsia" w:ascii="仿宋" w:hAnsi="仿宋" w:eastAsia="仿宋"/>
          <w:b w:val="0"/>
          <w:i w:val="0"/>
          <w:caps w:val="0"/>
          <w:spacing w:val="0"/>
          <w:w w:val="100"/>
          <w:kern w:val="2"/>
          <w:sz w:val="30"/>
          <w:szCs w:val="30"/>
          <w:lang w:val="en-US" w:eastAsia="zh-CN" w:bidi="ar-SA"/>
        </w:rPr>
        <w:t>104.68</w:t>
      </w:r>
      <w:r>
        <w:rPr>
          <w:rStyle w:val="6"/>
          <w:rFonts w:ascii="仿宋" w:hAnsi="仿宋" w:eastAsia="仿宋"/>
          <w:b w:val="0"/>
          <w:i w:val="0"/>
          <w:caps w:val="0"/>
          <w:spacing w:val="0"/>
          <w:w w:val="100"/>
          <w:kern w:val="2"/>
          <w:sz w:val="30"/>
          <w:szCs w:val="30"/>
          <w:lang w:val="en-US" w:eastAsia="zh-CN" w:bidi="ar-SA"/>
        </w:rPr>
        <w:t>%，主要原因是：临聘教师人数增加且工资略有提高。</w:t>
      </w:r>
    </w:p>
    <w:p>
      <w:pPr>
        <w:snapToGrid/>
        <w:spacing w:before="0" w:beforeAutospacing="0" w:after="0" w:afterAutospacing="0" w:line="240" w:lineRule="auto"/>
        <w:ind w:firstLine="585"/>
        <w:jc w:val="left"/>
        <w:textAlignment w:val="baseline"/>
        <w:rPr>
          <w:rStyle w:val="6"/>
          <w:rFonts w:ascii="仿宋" w:hAnsi="仿宋" w:eastAsia="仿宋"/>
          <w:b w:val="0"/>
          <w:i w:val="0"/>
          <w:caps w:val="0"/>
          <w:spacing w:val="0"/>
          <w:w w:val="100"/>
          <w:kern w:val="2"/>
          <w:sz w:val="30"/>
          <w:szCs w:val="30"/>
          <w:lang w:val="en-US" w:eastAsia="zh-CN" w:bidi="ar-SA"/>
        </w:rPr>
      </w:pPr>
      <w:r>
        <w:rPr>
          <w:rStyle w:val="6"/>
          <w:rFonts w:ascii="仿宋" w:hAnsi="仿宋" w:eastAsia="仿宋"/>
          <w:b w:val="0"/>
          <w:i w:val="0"/>
          <w:caps w:val="0"/>
          <w:spacing w:val="0"/>
          <w:w w:val="100"/>
          <w:kern w:val="2"/>
          <w:sz w:val="30"/>
          <w:szCs w:val="30"/>
          <w:lang w:val="en-US" w:eastAsia="zh-CN" w:bidi="ar-SA"/>
        </w:rPr>
        <w:t>（二）商品和服务支出</w:t>
      </w:r>
      <w:r>
        <w:rPr>
          <w:rStyle w:val="6"/>
          <w:rFonts w:hint="eastAsia" w:ascii="仿宋" w:hAnsi="仿宋" w:eastAsia="仿宋"/>
          <w:b w:val="0"/>
          <w:i w:val="0"/>
          <w:caps w:val="0"/>
          <w:spacing w:val="0"/>
          <w:w w:val="100"/>
          <w:kern w:val="2"/>
          <w:sz w:val="30"/>
          <w:szCs w:val="30"/>
          <w:lang w:val="en-US" w:eastAsia="zh-CN" w:bidi="ar-SA"/>
        </w:rPr>
        <w:t>21.12</w:t>
      </w:r>
      <w:r>
        <w:rPr>
          <w:rStyle w:val="6"/>
          <w:rFonts w:ascii="仿宋" w:hAnsi="仿宋" w:eastAsia="仿宋"/>
          <w:b w:val="0"/>
          <w:i w:val="0"/>
          <w:caps w:val="0"/>
          <w:spacing w:val="0"/>
          <w:w w:val="100"/>
          <w:kern w:val="2"/>
          <w:sz w:val="30"/>
          <w:szCs w:val="30"/>
          <w:lang w:val="en-US" w:eastAsia="zh-CN" w:bidi="ar-SA"/>
        </w:rPr>
        <w:t>万元，较2019年减少</w:t>
      </w:r>
      <w:r>
        <w:rPr>
          <w:rStyle w:val="6"/>
          <w:rFonts w:hint="eastAsia" w:ascii="仿宋" w:hAnsi="仿宋" w:eastAsia="仿宋"/>
          <w:b w:val="0"/>
          <w:i w:val="0"/>
          <w:caps w:val="0"/>
          <w:spacing w:val="0"/>
          <w:w w:val="100"/>
          <w:kern w:val="2"/>
          <w:sz w:val="30"/>
          <w:szCs w:val="30"/>
          <w:lang w:val="en-US" w:eastAsia="zh-CN" w:bidi="ar-SA"/>
        </w:rPr>
        <w:t>8.74</w:t>
      </w:r>
      <w:r>
        <w:rPr>
          <w:rStyle w:val="6"/>
          <w:rFonts w:ascii="仿宋" w:hAnsi="仿宋" w:eastAsia="仿宋"/>
          <w:b w:val="0"/>
          <w:i w:val="0"/>
          <w:caps w:val="0"/>
          <w:spacing w:val="0"/>
          <w:w w:val="100"/>
          <w:kern w:val="2"/>
          <w:sz w:val="30"/>
          <w:szCs w:val="30"/>
          <w:lang w:val="en-US" w:eastAsia="zh-CN" w:bidi="ar-SA"/>
        </w:rPr>
        <w:t>万元，下降</w:t>
      </w:r>
      <w:r>
        <w:rPr>
          <w:rStyle w:val="6"/>
          <w:rFonts w:hint="eastAsia" w:ascii="仿宋" w:hAnsi="仿宋" w:eastAsia="仿宋"/>
          <w:b w:val="0"/>
          <w:i w:val="0"/>
          <w:caps w:val="0"/>
          <w:spacing w:val="0"/>
          <w:w w:val="100"/>
          <w:kern w:val="2"/>
          <w:sz w:val="30"/>
          <w:szCs w:val="30"/>
          <w:lang w:val="en-US" w:eastAsia="zh-CN" w:bidi="ar-SA"/>
        </w:rPr>
        <w:t>29.27</w:t>
      </w:r>
      <w:r>
        <w:rPr>
          <w:rStyle w:val="6"/>
          <w:rFonts w:ascii="仿宋" w:hAnsi="仿宋" w:eastAsia="仿宋"/>
          <w:b w:val="0"/>
          <w:i w:val="0"/>
          <w:caps w:val="0"/>
          <w:spacing w:val="0"/>
          <w:w w:val="100"/>
          <w:kern w:val="2"/>
          <w:sz w:val="30"/>
          <w:szCs w:val="30"/>
          <w:lang w:val="en-US" w:eastAsia="zh-CN" w:bidi="ar-SA"/>
        </w:rPr>
        <w:t>%，主要原因是：</w:t>
      </w:r>
      <w:r>
        <w:rPr>
          <w:rStyle w:val="6"/>
          <w:rFonts w:hint="eastAsia" w:ascii="仿宋" w:hAnsi="仿宋" w:eastAsia="仿宋"/>
          <w:b w:val="0"/>
          <w:i w:val="0"/>
          <w:caps w:val="0"/>
          <w:spacing w:val="0"/>
          <w:w w:val="100"/>
          <w:kern w:val="2"/>
          <w:sz w:val="30"/>
          <w:szCs w:val="30"/>
          <w:lang w:val="en-US" w:eastAsia="zh-CN" w:bidi="ar-SA"/>
        </w:rPr>
        <w:t>劳务成本增加</w:t>
      </w:r>
      <w:r>
        <w:rPr>
          <w:rStyle w:val="6"/>
          <w:rFonts w:ascii="仿宋" w:hAnsi="仿宋" w:eastAsia="仿宋"/>
          <w:b w:val="0"/>
          <w:i w:val="0"/>
          <w:caps w:val="0"/>
          <w:spacing w:val="0"/>
          <w:w w:val="100"/>
          <w:kern w:val="2"/>
          <w:sz w:val="30"/>
          <w:szCs w:val="30"/>
          <w:lang w:val="en-US" w:eastAsia="zh-CN" w:bidi="ar-SA"/>
        </w:rPr>
        <w:t>。</w:t>
      </w:r>
    </w:p>
    <w:p>
      <w:pPr>
        <w:snapToGrid/>
        <w:spacing w:before="0" w:beforeAutospacing="0" w:after="0" w:afterAutospacing="0" w:line="240" w:lineRule="auto"/>
        <w:ind w:firstLine="585"/>
        <w:jc w:val="left"/>
        <w:textAlignment w:val="baseline"/>
        <w:rPr>
          <w:rStyle w:val="6"/>
          <w:rFonts w:ascii="仿宋" w:hAnsi="仿宋" w:eastAsia="仿宋"/>
          <w:b w:val="0"/>
          <w:i w:val="0"/>
          <w:caps w:val="0"/>
          <w:spacing w:val="0"/>
          <w:w w:val="100"/>
          <w:kern w:val="2"/>
          <w:sz w:val="30"/>
          <w:szCs w:val="30"/>
          <w:lang w:val="en-US" w:eastAsia="zh-CN" w:bidi="ar-SA"/>
        </w:rPr>
      </w:pPr>
      <w:r>
        <w:rPr>
          <w:rStyle w:val="6"/>
          <w:rFonts w:ascii="仿宋" w:hAnsi="仿宋" w:eastAsia="仿宋"/>
          <w:b w:val="0"/>
          <w:i w:val="0"/>
          <w:caps w:val="0"/>
          <w:spacing w:val="0"/>
          <w:w w:val="100"/>
          <w:kern w:val="2"/>
          <w:sz w:val="30"/>
          <w:szCs w:val="30"/>
          <w:lang w:val="en-US" w:eastAsia="zh-CN" w:bidi="ar-SA"/>
        </w:rPr>
        <w:t>（三）对个人和家庭补助支出0万元，较2019年增加0万元，增长0%，主要原因是：无。</w:t>
      </w:r>
    </w:p>
    <w:p>
      <w:pPr>
        <w:snapToGrid/>
        <w:spacing w:before="0" w:beforeAutospacing="0" w:after="0" w:afterAutospacing="0" w:line="240" w:lineRule="auto"/>
        <w:ind w:firstLine="585"/>
        <w:jc w:val="left"/>
        <w:textAlignment w:val="baseline"/>
        <w:rPr>
          <w:rStyle w:val="6"/>
          <w:rFonts w:ascii="仿宋" w:hAnsi="仿宋" w:eastAsia="仿宋"/>
          <w:b w:val="0"/>
          <w:i w:val="0"/>
          <w:caps w:val="0"/>
          <w:spacing w:val="0"/>
          <w:w w:val="100"/>
          <w:kern w:val="2"/>
          <w:sz w:val="30"/>
          <w:szCs w:val="30"/>
          <w:lang w:val="en-US" w:eastAsia="zh-CN" w:bidi="ar-SA"/>
        </w:rPr>
      </w:pPr>
      <w:r>
        <w:rPr>
          <w:rStyle w:val="6"/>
          <w:rFonts w:ascii="仿宋" w:hAnsi="仿宋" w:eastAsia="仿宋"/>
          <w:b w:val="0"/>
          <w:i w:val="0"/>
          <w:caps w:val="0"/>
          <w:spacing w:val="0"/>
          <w:w w:val="100"/>
          <w:kern w:val="2"/>
          <w:sz w:val="30"/>
          <w:szCs w:val="30"/>
          <w:lang w:val="en-US" w:eastAsia="zh-CN" w:bidi="ar-SA"/>
        </w:rPr>
        <w:t>（四）资本性支出</w:t>
      </w:r>
      <w:r>
        <w:rPr>
          <w:rStyle w:val="6"/>
          <w:rFonts w:hint="eastAsia" w:ascii="仿宋" w:hAnsi="仿宋" w:eastAsia="仿宋"/>
          <w:b w:val="0"/>
          <w:i w:val="0"/>
          <w:caps w:val="0"/>
          <w:spacing w:val="0"/>
          <w:w w:val="100"/>
          <w:kern w:val="2"/>
          <w:sz w:val="30"/>
          <w:szCs w:val="30"/>
          <w:lang w:val="en-US" w:eastAsia="zh-CN" w:bidi="ar-SA"/>
        </w:rPr>
        <w:t>0.093</w:t>
      </w:r>
      <w:r>
        <w:rPr>
          <w:rStyle w:val="6"/>
          <w:rFonts w:ascii="仿宋" w:hAnsi="仿宋" w:eastAsia="仿宋"/>
          <w:b w:val="0"/>
          <w:i w:val="0"/>
          <w:caps w:val="0"/>
          <w:spacing w:val="0"/>
          <w:w w:val="100"/>
          <w:kern w:val="2"/>
          <w:sz w:val="30"/>
          <w:szCs w:val="30"/>
          <w:lang w:val="en-US" w:eastAsia="zh-CN" w:bidi="ar-SA"/>
        </w:rPr>
        <w:t>万元，较2019年减少</w:t>
      </w:r>
      <w:r>
        <w:rPr>
          <w:rStyle w:val="6"/>
          <w:rFonts w:hint="eastAsia" w:ascii="仿宋" w:hAnsi="仿宋" w:eastAsia="仿宋"/>
          <w:b w:val="0"/>
          <w:i w:val="0"/>
          <w:caps w:val="0"/>
          <w:spacing w:val="0"/>
          <w:w w:val="100"/>
          <w:kern w:val="2"/>
          <w:sz w:val="30"/>
          <w:szCs w:val="30"/>
          <w:lang w:val="en-US" w:eastAsia="zh-CN" w:bidi="ar-SA"/>
        </w:rPr>
        <w:t>2.24</w:t>
      </w:r>
      <w:r>
        <w:rPr>
          <w:rStyle w:val="6"/>
          <w:rFonts w:ascii="仿宋" w:hAnsi="仿宋" w:eastAsia="仿宋"/>
          <w:b w:val="0"/>
          <w:i w:val="0"/>
          <w:caps w:val="0"/>
          <w:spacing w:val="0"/>
          <w:w w:val="100"/>
          <w:kern w:val="2"/>
          <w:sz w:val="30"/>
          <w:szCs w:val="30"/>
          <w:lang w:val="en-US" w:eastAsia="zh-CN" w:bidi="ar-SA"/>
        </w:rPr>
        <w:t>万元，下降</w:t>
      </w:r>
      <w:r>
        <w:rPr>
          <w:rStyle w:val="6"/>
          <w:rFonts w:hint="eastAsia" w:ascii="仿宋" w:hAnsi="仿宋" w:eastAsia="仿宋"/>
          <w:b w:val="0"/>
          <w:i w:val="0"/>
          <w:caps w:val="0"/>
          <w:spacing w:val="0"/>
          <w:w w:val="100"/>
          <w:kern w:val="2"/>
          <w:sz w:val="30"/>
          <w:szCs w:val="30"/>
          <w:lang w:val="en-US" w:eastAsia="zh-CN" w:bidi="ar-SA"/>
        </w:rPr>
        <w:t>96</w:t>
      </w:r>
      <w:r>
        <w:rPr>
          <w:rStyle w:val="6"/>
          <w:rFonts w:ascii="仿宋" w:hAnsi="仿宋" w:eastAsia="仿宋"/>
          <w:b w:val="0"/>
          <w:i w:val="0"/>
          <w:caps w:val="0"/>
          <w:spacing w:val="0"/>
          <w:w w:val="100"/>
          <w:kern w:val="2"/>
          <w:sz w:val="30"/>
          <w:szCs w:val="30"/>
          <w:lang w:val="en-US" w:eastAsia="zh-CN" w:bidi="ar-SA"/>
        </w:rPr>
        <w:t>%，主要原因是：无。</w:t>
      </w:r>
    </w:p>
    <w:p>
      <w:pPr>
        <w:snapToGrid/>
        <w:spacing w:before="0" w:beforeAutospacing="0" w:after="0" w:afterAutospacing="0" w:line="240" w:lineRule="auto"/>
        <w:ind w:firstLine="630"/>
        <w:jc w:val="left"/>
        <w:textAlignment w:val="baseline"/>
        <w:rPr>
          <w:rStyle w:val="6"/>
          <w:rFonts w:ascii="黑体" w:hAnsi="黑体" w:eastAsia="黑体"/>
          <w:b w:val="0"/>
          <w:i w:val="0"/>
          <w:caps w:val="0"/>
          <w:spacing w:val="0"/>
          <w:w w:val="100"/>
          <w:kern w:val="2"/>
          <w:sz w:val="30"/>
          <w:szCs w:val="30"/>
          <w:lang w:val="en-US" w:eastAsia="zh-CN" w:bidi="ar-SA"/>
        </w:rPr>
      </w:pPr>
      <w:r>
        <w:rPr>
          <w:rStyle w:val="6"/>
          <w:rFonts w:ascii="黑体" w:hAnsi="黑体" w:eastAsia="黑体"/>
          <w:b w:val="0"/>
          <w:i w:val="0"/>
          <w:caps w:val="0"/>
          <w:spacing w:val="0"/>
          <w:w w:val="100"/>
          <w:kern w:val="2"/>
          <w:sz w:val="30"/>
          <w:szCs w:val="30"/>
          <w:lang w:val="en-US" w:eastAsia="zh-CN" w:bidi="ar-SA"/>
        </w:rPr>
        <w:t>五、一般公共预算财政拨款“三公”经费支出决算情况说明</w:t>
      </w:r>
    </w:p>
    <w:p>
      <w:pPr>
        <w:snapToGrid/>
        <w:spacing w:before="0" w:beforeAutospacing="0" w:after="0" w:afterAutospacing="0" w:line="240" w:lineRule="auto"/>
        <w:ind w:firstLine="630"/>
        <w:jc w:val="left"/>
        <w:textAlignment w:val="baseline"/>
        <w:rPr>
          <w:rStyle w:val="6"/>
          <w:rFonts w:ascii="仿宋" w:hAnsi="仿宋" w:eastAsia="仿宋"/>
          <w:b w:val="0"/>
          <w:i w:val="0"/>
          <w:caps w:val="0"/>
          <w:spacing w:val="0"/>
          <w:w w:val="100"/>
          <w:kern w:val="2"/>
          <w:sz w:val="30"/>
          <w:szCs w:val="30"/>
          <w:lang w:val="en-US" w:eastAsia="zh-CN" w:bidi="ar-SA"/>
        </w:rPr>
      </w:pPr>
      <w:r>
        <w:rPr>
          <w:rStyle w:val="6"/>
          <w:rFonts w:ascii="仿宋" w:hAnsi="仿宋" w:eastAsia="仿宋"/>
          <w:b w:val="0"/>
          <w:i w:val="0"/>
          <w:caps w:val="0"/>
          <w:spacing w:val="0"/>
          <w:w w:val="100"/>
          <w:kern w:val="2"/>
          <w:sz w:val="30"/>
          <w:szCs w:val="30"/>
          <w:lang w:val="en-US" w:eastAsia="zh-CN" w:bidi="ar-SA"/>
        </w:rPr>
        <w:t>本部门2020年度一般公共预算财政拨款“三公”经费支出年初预算数为0.09</w:t>
      </w:r>
      <w:r>
        <w:rPr>
          <w:rStyle w:val="6"/>
          <w:rFonts w:hint="eastAsia" w:ascii="仿宋" w:hAnsi="仿宋" w:eastAsia="仿宋"/>
          <w:b w:val="0"/>
          <w:i w:val="0"/>
          <w:caps w:val="0"/>
          <w:spacing w:val="0"/>
          <w:w w:val="100"/>
          <w:kern w:val="2"/>
          <w:sz w:val="30"/>
          <w:szCs w:val="30"/>
          <w:lang w:val="en-US" w:eastAsia="zh-CN" w:bidi="ar-SA"/>
        </w:rPr>
        <w:t>8</w:t>
      </w:r>
      <w:r>
        <w:rPr>
          <w:rStyle w:val="6"/>
          <w:rFonts w:ascii="仿宋" w:hAnsi="仿宋" w:eastAsia="仿宋"/>
          <w:b w:val="0"/>
          <w:i w:val="0"/>
          <w:caps w:val="0"/>
          <w:spacing w:val="0"/>
          <w:w w:val="100"/>
          <w:kern w:val="2"/>
          <w:sz w:val="30"/>
          <w:szCs w:val="30"/>
          <w:lang w:val="en-US" w:eastAsia="zh-CN" w:bidi="ar-SA"/>
        </w:rPr>
        <w:t>万元，决算数为0.09</w:t>
      </w:r>
      <w:r>
        <w:rPr>
          <w:rStyle w:val="6"/>
          <w:rFonts w:hint="eastAsia" w:ascii="仿宋" w:hAnsi="仿宋" w:eastAsia="仿宋"/>
          <w:b w:val="0"/>
          <w:i w:val="0"/>
          <w:caps w:val="0"/>
          <w:spacing w:val="0"/>
          <w:w w:val="100"/>
          <w:kern w:val="2"/>
          <w:sz w:val="30"/>
          <w:szCs w:val="30"/>
          <w:lang w:val="en-US" w:eastAsia="zh-CN" w:bidi="ar-SA"/>
        </w:rPr>
        <w:t>8</w:t>
      </w:r>
      <w:r>
        <w:rPr>
          <w:rStyle w:val="6"/>
          <w:rFonts w:ascii="仿宋" w:hAnsi="仿宋" w:eastAsia="仿宋"/>
          <w:b w:val="0"/>
          <w:i w:val="0"/>
          <w:caps w:val="0"/>
          <w:spacing w:val="0"/>
          <w:w w:val="100"/>
          <w:kern w:val="2"/>
          <w:sz w:val="30"/>
          <w:szCs w:val="30"/>
          <w:lang w:val="en-US" w:eastAsia="zh-CN" w:bidi="ar-SA"/>
        </w:rPr>
        <w:t>万元，完成预算的100%，决算数较2019年减少0.02</w:t>
      </w:r>
      <w:r>
        <w:rPr>
          <w:rStyle w:val="6"/>
          <w:rFonts w:hint="eastAsia" w:ascii="仿宋" w:hAnsi="仿宋" w:eastAsia="仿宋"/>
          <w:b w:val="0"/>
          <w:i w:val="0"/>
          <w:caps w:val="0"/>
          <w:spacing w:val="0"/>
          <w:w w:val="100"/>
          <w:kern w:val="2"/>
          <w:sz w:val="30"/>
          <w:szCs w:val="30"/>
          <w:lang w:val="en-US" w:eastAsia="zh-CN" w:bidi="ar-SA"/>
        </w:rPr>
        <w:t>8</w:t>
      </w:r>
      <w:r>
        <w:rPr>
          <w:rStyle w:val="6"/>
          <w:rFonts w:ascii="仿宋" w:hAnsi="仿宋" w:eastAsia="仿宋"/>
          <w:b w:val="0"/>
          <w:i w:val="0"/>
          <w:caps w:val="0"/>
          <w:spacing w:val="0"/>
          <w:w w:val="100"/>
          <w:kern w:val="2"/>
          <w:sz w:val="30"/>
          <w:szCs w:val="30"/>
          <w:lang w:val="en-US" w:eastAsia="zh-CN" w:bidi="ar-SA"/>
        </w:rPr>
        <w:t>万元，下降22%，其中：</w:t>
      </w:r>
    </w:p>
    <w:p>
      <w:pPr>
        <w:snapToGrid/>
        <w:spacing w:before="0" w:beforeAutospacing="0" w:after="0" w:afterAutospacing="0" w:line="240" w:lineRule="auto"/>
        <w:ind w:firstLine="630"/>
        <w:jc w:val="left"/>
        <w:textAlignment w:val="baseline"/>
        <w:rPr>
          <w:rStyle w:val="6"/>
          <w:rFonts w:ascii="仿宋" w:hAnsi="仿宋" w:eastAsia="仿宋"/>
          <w:b w:val="0"/>
          <w:i w:val="0"/>
          <w:caps w:val="0"/>
          <w:spacing w:val="0"/>
          <w:w w:val="100"/>
          <w:kern w:val="2"/>
          <w:sz w:val="30"/>
          <w:szCs w:val="30"/>
          <w:lang w:val="en-US" w:eastAsia="zh-CN" w:bidi="ar-SA"/>
        </w:rPr>
      </w:pPr>
      <w:r>
        <w:rPr>
          <w:rStyle w:val="6"/>
          <w:rFonts w:ascii="仿宋" w:hAnsi="仿宋" w:eastAsia="仿宋"/>
          <w:b w:val="0"/>
          <w:i w:val="0"/>
          <w:caps w:val="0"/>
          <w:spacing w:val="0"/>
          <w:w w:val="100"/>
          <w:kern w:val="2"/>
          <w:sz w:val="30"/>
          <w:szCs w:val="30"/>
          <w:lang w:val="en-US" w:eastAsia="zh-CN" w:bidi="ar-SA"/>
        </w:rPr>
        <w:t>（一）因公出国（境）支出年初预算数为0万元，决算数为0万元，完成预算的0%，决算数较2019年增加（减少）0万元，增长（下降）0%，主要原因是无。决算数较年初预算数增加（减少）的主要原因是：无。全年安排因公出国（境）团组0个，累计0人次。</w:t>
      </w:r>
    </w:p>
    <w:p>
      <w:pPr>
        <w:snapToGrid/>
        <w:spacing w:before="0" w:beforeAutospacing="0" w:after="0" w:afterAutospacing="0" w:line="240" w:lineRule="auto"/>
        <w:ind w:firstLine="630"/>
        <w:jc w:val="left"/>
        <w:textAlignment w:val="baseline"/>
        <w:rPr>
          <w:rStyle w:val="6"/>
          <w:rFonts w:ascii="仿宋" w:hAnsi="仿宋" w:eastAsia="仿宋"/>
          <w:b w:val="0"/>
          <w:i w:val="0"/>
          <w:caps w:val="0"/>
          <w:spacing w:val="0"/>
          <w:w w:val="100"/>
          <w:kern w:val="2"/>
          <w:sz w:val="30"/>
          <w:szCs w:val="30"/>
          <w:lang w:val="en-US" w:eastAsia="zh-CN" w:bidi="ar-SA"/>
        </w:rPr>
      </w:pPr>
      <w:r>
        <w:rPr>
          <w:rStyle w:val="6"/>
          <w:rFonts w:ascii="仿宋" w:hAnsi="仿宋" w:eastAsia="仿宋"/>
          <w:b w:val="0"/>
          <w:i w:val="0"/>
          <w:caps w:val="0"/>
          <w:spacing w:val="0"/>
          <w:w w:val="100"/>
          <w:kern w:val="2"/>
          <w:sz w:val="30"/>
          <w:szCs w:val="30"/>
          <w:lang w:val="en-US" w:eastAsia="zh-CN" w:bidi="ar-SA"/>
        </w:rPr>
        <w:t>（二）公务接待费支出年初预算数为0.09</w:t>
      </w:r>
      <w:r>
        <w:rPr>
          <w:rStyle w:val="6"/>
          <w:rFonts w:hint="eastAsia" w:ascii="仿宋" w:hAnsi="仿宋" w:eastAsia="仿宋"/>
          <w:b w:val="0"/>
          <w:i w:val="0"/>
          <w:caps w:val="0"/>
          <w:spacing w:val="0"/>
          <w:w w:val="100"/>
          <w:kern w:val="2"/>
          <w:sz w:val="30"/>
          <w:szCs w:val="30"/>
          <w:lang w:val="en-US" w:eastAsia="zh-CN" w:bidi="ar-SA"/>
        </w:rPr>
        <w:t>8</w:t>
      </w:r>
      <w:r>
        <w:rPr>
          <w:rStyle w:val="6"/>
          <w:rFonts w:ascii="仿宋" w:hAnsi="仿宋" w:eastAsia="仿宋"/>
          <w:b w:val="0"/>
          <w:i w:val="0"/>
          <w:caps w:val="0"/>
          <w:spacing w:val="0"/>
          <w:w w:val="100"/>
          <w:kern w:val="2"/>
          <w:sz w:val="30"/>
          <w:szCs w:val="30"/>
          <w:lang w:val="en-US" w:eastAsia="zh-CN" w:bidi="ar-SA"/>
        </w:rPr>
        <w:t>万元，决算数为0.09</w:t>
      </w:r>
      <w:r>
        <w:rPr>
          <w:rStyle w:val="6"/>
          <w:rFonts w:hint="eastAsia" w:ascii="仿宋" w:hAnsi="仿宋" w:eastAsia="仿宋"/>
          <w:b w:val="0"/>
          <w:i w:val="0"/>
          <w:caps w:val="0"/>
          <w:spacing w:val="0"/>
          <w:w w:val="100"/>
          <w:kern w:val="2"/>
          <w:sz w:val="30"/>
          <w:szCs w:val="30"/>
          <w:lang w:val="en-US" w:eastAsia="zh-CN" w:bidi="ar-SA"/>
        </w:rPr>
        <w:t>8</w:t>
      </w:r>
      <w:r>
        <w:rPr>
          <w:rStyle w:val="6"/>
          <w:rFonts w:ascii="仿宋" w:hAnsi="仿宋" w:eastAsia="仿宋"/>
          <w:b w:val="0"/>
          <w:i w:val="0"/>
          <w:caps w:val="0"/>
          <w:spacing w:val="0"/>
          <w:w w:val="100"/>
          <w:kern w:val="2"/>
          <w:sz w:val="30"/>
          <w:szCs w:val="30"/>
          <w:lang w:val="en-US" w:eastAsia="zh-CN" w:bidi="ar-SA"/>
        </w:rPr>
        <w:t>万元，完成预算的100%，决算数较2019年减少0.02</w:t>
      </w:r>
      <w:r>
        <w:rPr>
          <w:rStyle w:val="6"/>
          <w:rFonts w:hint="eastAsia" w:ascii="仿宋" w:hAnsi="仿宋" w:eastAsia="仿宋"/>
          <w:b w:val="0"/>
          <w:i w:val="0"/>
          <w:caps w:val="0"/>
          <w:spacing w:val="0"/>
          <w:w w:val="100"/>
          <w:kern w:val="2"/>
          <w:sz w:val="30"/>
          <w:szCs w:val="30"/>
          <w:lang w:val="en-US" w:eastAsia="zh-CN" w:bidi="ar-SA"/>
        </w:rPr>
        <w:t>8</w:t>
      </w:r>
      <w:r>
        <w:rPr>
          <w:rStyle w:val="6"/>
          <w:rFonts w:ascii="仿宋" w:hAnsi="仿宋" w:eastAsia="仿宋"/>
          <w:b w:val="0"/>
          <w:i w:val="0"/>
          <w:caps w:val="0"/>
          <w:spacing w:val="0"/>
          <w:w w:val="100"/>
          <w:kern w:val="2"/>
          <w:sz w:val="30"/>
          <w:szCs w:val="30"/>
          <w:lang w:val="en-US" w:eastAsia="zh-CN" w:bidi="ar-SA"/>
        </w:rPr>
        <w:t>万元，下降22%，主要原因是公务接待次数减少。决算数较年初预算数持平。全年国内公务接待3批，累计接待24人次，其中外事接待0批，累计接待0人次。</w:t>
      </w:r>
    </w:p>
    <w:p>
      <w:pPr>
        <w:snapToGrid/>
        <w:spacing w:before="0" w:beforeAutospacing="0" w:after="0" w:afterAutospacing="0" w:line="240" w:lineRule="auto"/>
        <w:ind w:firstLine="630"/>
        <w:jc w:val="left"/>
        <w:textAlignment w:val="baseline"/>
        <w:rPr>
          <w:rStyle w:val="6"/>
          <w:rFonts w:ascii="仿宋" w:hAnsi="仿宋" w:eastAsia="仿宋"/>
          <w:b w:val="0"/>
          <w:i w:val="0"/>
          <w:caps w:val="0"/>
          <w:spacing w:val="0"/>
          <w:w w:val="100"/>
          <w:kern w:val="2"/>
          <w:sz w:val="30"/>
          <w:szCs w:val="30"/>
          <w:lang w:val="en-US" w:eastAsia="zh-CN" w:bidi="ar-SA"/>
        </w:rPr>
      </w:pPr>
      <w:r>
        <w:rPr>
          <w:rStyle w:val="6"/>
          <w:rFonts w:ascii="仿宋" w:hAnsi="仿宋" w:eastAsia="仿宋"/>
          <w:b w:val="0"/>
          <w:i w:val="0"/>
          <w:caps w:val="0"/>
          <w:spacing w:val="0"/>
          <w:w w:val="100"/>
          <w:kern w:val="2"/>
          <w:sz w:val="30"/>
          <w:szCs w:val="30"/>
          <w:lang w:val="en-US" w:eastAsia="zh-CN" w:bidi="ar-SA"/>
        </w:rPr>
        <w:t>（三）公务用车购置及运行维护费支出0万元，其中公务用车购置年初预算数为0万元，决算数为0万元，完成预算的0%，决算数较2019年增加（减少）0万元，增长（下降）0%，主要原因是无，全年购置公务用车0辆。决算数较年初预算数增加（减少）的主要原因是：无；公务用车运行维护费支出年初预算数为0万元，决算数为0万元，完成预算的0%，决算数较2019年增加（减少）0万元，增长（下降）0%，主要原因是无，年末公务用车保有0辆。决算数较年初预算数增加（减少）的主要原因是：无。</w:t>
      </w:r>
    </w:p>
    <w:p>
      <w:pPr>
        <w:snapToGrid/>
        <w:spacing w:before="0" w:beforeAutospacing="0" w:after="0" w:afterAutospacing="0" w:line="240" w:lineRule="auto"/>
        <w:ind w:firstLine="630"/>
        <w:jc w:val="left"/>
        <w:textAlignment w:val="baseline"/>
        <w:rPr>
          <w:rStyle w:val="6"/>
          <w:rFonts w:ascii="黑体" w:hAnsi="黑体" w:eastAsia="黑体"/>
          <w:b w:val="0"/>
          <w:i w:val="0"/>
          <w:caps w:val="0"/>
          <w:spacing w:val="0"/>
          <w:w w:val="100"/>
          <w:kern w:val="2"/>
          <w:sz w:val="30"/>
          <w:szCs w:val="30"/>
          <w:lang w:val="en-US" w:eastAsia="zh-CN" w:bidi="ar-SA"/>
        </w:rPr>
      </w:pPr>
      <w:r>
        <w:rPr>
          <w:rStyle w:val="6"/>
          <w:rFonts w:ascii="黑体" w:hAnsi="黑体" w:eastAsia="黑体"/>
          <w:b w:val="0"/>
          <w:i w:val="0"/>
          <w:caps w:val="0"/>
          <w:spacing w:val="0"/>
          <w:w w:val="100"/>
          <w:kern w:val="2"/>
          <w:sz w:val="30"/>
          <w:szCs w:val="30"/>
          <w:lang w:val="en-US" w:eastAsia="zh-CN" w:bidi="ar-SA"/>
        </w:rPr>
        <w:t>六、机关运行经费支出情况说明</w:t>
      </w:r>
    </w:p>
    <w:p>
      <w:pPr>
        <w:snapToGrid/>
        <w:spacing w:before="0" w:beforeAutospacing="0" w:after="0" w:afterAutospacing="0" w:line="240" w:lineRule="auto"/>
        <w:ind w:firstLine="630"/>
        <w:jc w:val="left"/>
        <w:textAlignment w:val="baseline"/>
        <w:rPr>
          <w:rStyle w:val="6"/>
          <w:rFonts w:ascii="仿宋" w:hAnsi="仿宋" w:eastAsia="仿宋"/>
          <w:b w:val="0"/>
          <w:i w:val="0"/>
          <w:caps w:val="0"/>
          <w:spacing w:val="0"/>
          <w:w w:val="100"/>
          <w:kern w:val="2"/>
          <w:sz w:val="30"/>
          <w:szCs w:val="30"/>
          <w:lang w:val="en-US" w:eastAsia="zh-CN" w:bidi="ar-SA"/>
        </w:rPr>
      </w:pPr>
      <w:r>
        <w:rPr>
          <w:rStyle w:val="6"/>
          <w:rFonts w:ascii="仿宋" w:hAnsi="仿宋" w:eastAsia="仿宋"/>
          <w:b w:val="0"/>
          <w:i w:val="0"/>
          <w:caps w:val="0"/>
          <w:spacing w:val="0"/>
          <w:w w:val="100"/>
          <w:kern w:val="2"/>
          <w:sz w:val="30"/>
          <w:szCs w:val="30"/>
          <w:lang w:val="en-US" w:eastAsia="zh-CN" w:bidi="ar-SA"/>
        </w:rPr>
        <w:t xml:space="preserve">本部门2020年度机关运行经费支出0万元，较年初预算数（或者上年决算数）增加（减少）0万元，增长（降低）0%，主要原因是：无。 </w:t>
      </w:r>
    </w:p>
    <w:p>
      <w:pPr>
        <w:snapToGrid/>
        <w:spacing w:before="0" w:beforeAutospacing="0" w:after="0" w:afterAutospacing="0" w:line="240" w:lineRule="auto"/>
        <w:ind w:firstLine="630"/>
        <w:jc w:val="left"/>
        <w:textAlignment w:val="baseline"/>
        <w:rPr>
          <w:rStyle w:val="6"/>
          <w:rFonts w:ascii="黑体" w:hAnsi="黑体" w:eastAsia="黑体"/>
          <w:b w:val="0"/>
          <w:i w:val="0"/>
          <w:caps w:val="0"/>
          <w:spacing w:val="0"/>
          <w:w w:val="100"/>
          <w:kern w:val="2"/>
          <w:sz w:val="30"/>
          <w:szCs w:val="30"/>
          <w:lang w:val="en-US" w:eastAsia="zh-CN" w:bidi="ar-SA"/>
        </w:rPr>
      </w:pPr>
      <w:r>
        <w:rPr>
          <w:rStyle w:val="6"/>
          <w:rFonts w:ascii="仿宋" w:hAnsi="仿宋" w:eastAsia="仿宋"/>
          <w:b w:val="0"/>
          <w:i w:val="0"/>
          <w:caps w:val="0"/>
          <w:spacing w:val="0"/>
          <w:w w:val="100"/>
          <w:kern w:val="2"/>
          <w:sz w:val="30"/>
          <w:szCs w:val="30"/>
          <w:lang w:val="en-US" w:eastAsia="zh-CN" w:bidi="ar-SA"/>
        </w:rPr>
        <w:t xml:space="preserve"> </w:t>
      </w:r>
      <w:r>
        <w:rPr>
          <w:rStyle w:val="6"/>
          <w:rFonts w:ascii="黑体" w:hAnsi="黑体" w:eastAsia="黑体"/>
          <w:b w:val="0"/>
          <w:i w:val="0"/>
          <w:caps w:val="0"/>
          <w:spacing w:val="0"/>
          <w:w w:val="100"/>
          <w:kern w:val="2"/>
          <w:sz w:val="30"/>
          <w:szCs w:val="30"/>
          <w:lang w:val="en-US" w:eastAsia="zh-CN" w:bidi="ar-SA"/>
        </w:rPr>
        <w:t>七、政府采购支出情况说明</w:t>
      </w:r>
    </w:p>
    <w:p>
      <w:pPr>
        <w:pStyle w:val="12"/>
        <w:widowControl/>
        <w:snapToGrid/>
        <w:spacing w:before="0" w:beforeAutospacing="0" w:after="0" w:afterAutospacing="0" w:line="600" w:lineRule="atLeast"/>
        <w:ind w:firstLine="600"/>
        <w:jc w:val="both"/>
        <w:textAlignment w:val="baseline"/>
        <w:rPr>
          <w:rStyle w:val="6"/>
          <w:rFonts w:ascii="仿宋" w:hAnsi="仿宋" w:eastAsia="仿宋"/>
          <w:b w:val="0"/>
          <w:i w:val="0"/>
          <w:caps w:val="0"/>
          <w:spacing w:val="0"/>
          <w:w w:val="100"/>
          <w:kern w:val="0"/>
          <w:sz w:val="30"/>
          <w:szCs w:val="30"/>
          <w:lang w:val="en-US" w:eastAsia="zh-CN" w:bidi="ar-SA"/>
        </w:rPr>
      </w:pPr>
      <w:r>
        <w:rPr>
          <w:rStyle w:val="6"/>
          <w:rFonts w:ascii="仿宋" w:hAnsi="仿宋" w:eastAsia="仿宋"/>
          <w:b w:val="0"/>
          <w:i w:val="0"/>
          <w:caps w:val="0"/>
          <w:spacing w:val="0"/>
          <w:w w:val="100"/>
          <w:kern w:val="0"/>
          <w:sz w:val="30"/>
          <w:szCs w:val="30"/>
          <w:lang w:val="en-US" w:eastAsia="zh-CN" w:bidi="ar-SA"/>
        </w:rPr>
        <w:t>本部门2020年度政府采购支出总额</w:t>
      </w:r>
      <w:r>
        <w:rPr>
          <w:rStyle w:val="6"/>
          <w:rFonts w:hint="eastAsia" w:ascii="仿宋" w:hAnsi="仿宋" w:eastAsia="仿宋"/>
          <w:b w:val="0"/>
          <w:i w:val="0"/>
          <w:caps w:val="0"/>
          <w:spacing w:val="0"/>
          <w:w w:val="100"/>
          <w:kern w:val="0"/>
          <w:sz w:val="30"/>
          <w:szCs w:val="30"/>
          <w:lang w:val="en-US" w:eastAsia="zh-CN" w:bidi="ar-SA"/>
        </w:rPr>
        <w:t>0.09</w:t>
      </w:r>
      <w:r>
        <w:rPr>
          <w:rStyle w:val="6"/>
          <w:rFonts w:ascii="仿宋" w:hAnsi="仿宋" w:eastAsia="仿宋"/>
          <w:b w:val="0"/>
          <w:i w:val="0"/>
          <w:caps w:val="0"/>
          <w:spacing w:val="0"/>
          <w:w w:val="100"/>
          <w:kern w:val="0"/>
          <w:sz w:val="30"/>
          <w:szCs w:val="30"/>
          <w:lang w:val="en-US" w:eastAsia="zh-CN" w:bidi="ar-SA"/>
        </w:rPr>
        <w:t>万元，其中：政府采购货物支出</w:t>
      </w:r>
      <w:r>
        <w:rPr>
          <w:rStyle w:val="6"/>
          <w:rFonts w:hint="eastAsia" w:ascii="仿宋" w:hAnsi="仿宋" w:eastAsia="仿宋"/>
          <w:b w:val="0"/>
          <w:i w:val="0"/>
          <w:caps w:val="0"/>
          <w:spacing w:val="0"/>
          <w:w w:val="100"/>
          <w:kern w:val="0"/>
          <w:sz w:val="30"/>
          <w:szCs w:val="30"/>
          <w:lang w:val="en-US" w:eastAsia="zh-CN" w:bidi="ar-SA"/>
        </w:rPr>
        <w:t>0</w:t>
      </w:r>
      <w:r>
        <w:rPr>
          <w:rStyle w:val="6"/>
          <w:rFonts w:ascii="仿宋" w:hAnsi="仿宋" w:eastAsia="仿宋"/>
          <w:b w:val="0"/>
          <w:i w:val="0"/>
          <w:caps w:val="0"/>
          <w:spacing w:val="0"/>
          <w:w w:val="100"/>
          <w:kern w:val="0"/>
          <w:sz w:val="30"/>
          <w:szCs w:val="30"/>
          <w:lang w:val="en-US" w:eastAsia="zh-CN" w:bidi="ar-SA"/>
        </w:rPr>
        <w:t>万元、政府采购工程支出0万元、政府采购服务支出</w:t>
      </w:r>
      <w:r>
        <w:rPr>
          <w:rStyle w:val="6"/>
          <w:rFonts w:hint="eastAsia" w:ascii="仿宋" w:hAnsi="仿宋" w:eastAsia="仿宋"/>
          <w:b w:val="0"/>
          <w:i w:val="0"/>
          <w:caps w:val="0"/>
          <w:spacing w:val="0"/>
          <w:w w:val="100"/>
          <w:kern w:val="0"/>
          <w:sz w:val="30"/>
          <w:szCs w:val="30"/>
          <w:lang w:val="en-US" w:eastAsia="zh-CN" w:bidi="ar-SA"/>
        </w:rPr>
        <w:t>0.09</w:t>
      </w:r>
      <w:r>
        <w:rPr>
          <w:rStyle w:val="6"/>
          <w:rFonts w:ascii="仿宋" w:hAnsi="仿宋" w:eastAsia="仿宋"/>
          <w:b w:val="0"/>
          <w:i w:val="0"/>
          <w:caps w:val="0"/>
          <w:spacing w:val="0"/>
          <w:w w:val="100"/>
          <w:kern w:val="0"/>
          <w:sz w:val="30"/>
          <w:szCs w:val="30"/>
          <w:lang w:val="en-US" w:eastAsia="zh-CN" w:bidi="ar-SA"/>
        </w:rPr>
        <w:t>万元。</w:t>
      </w:r>
    </w:p>
    <w:p>
      <w:pPr>
        <w:snapToGrid/>
        <w:spacing w:before="0" w:beforeAutospacing="0" w:after="0" w:afterAutospacing="0" w:line="240" w:lineRule="auto"/>
        <w:ind w:firstLine="630"/>
        <w:jc w:val="left"/>
        <w:textAlignment w:val="baseline"/>
        <w:rPr>
          <w:rStyle w:val="6"/>
          <w:rFonts w:ascii="黑体" w:hAnsi="黑体" w:eastAsia="黑体"/>
          <w:b w:val="0"/>
          <w:i w:val="0"/>
          <w:caps w:val="0"/>
          <w:spacing w:val="0"/>
          <w:w w:val="100"/>
          <w:kern w:val="2"/>
          <w:sz w:val="30"/>
          <w:szCs w:val="30"/>
          <w:lang w:val="en-US" w:eastAsia="zh-CN" w:bidi="ar-SA"/>
        </w:rPr>
      </w:pPr>
      <w:r>
        <w:rPr>
          <w:rStyle w:val="6"/>
          <w:rFonts w:ascii="黑体" w:hAnsi="黑体" w:eastAsia="黑体"/>
          <w:b w:val="0"/>
          <w:i w:val="0"/>
          <w:caps w:val="0"/>
          <w:spacing w:val="0"/>
          <w:w w:val="100"/>
          <w:kern w:val="2"/>
          <w:sz w:val="30"/>
          <w:szCs w:val="30"/>
          <w:lang w:val="en-US" w:eastAsia="zh-CN" w:bidi="ar-SA"/>
        </w:rPr>
        <w:t>八、国有资产占用情况说明。</w:t>
      </w:r>
    </w:p>
    <w:p>
      <w:pPr>
        <w:snapToGrid/>
        <w:spacing w:before="0" w:beforeAutospacing="0" w:after="0" w:afterAutospacing="0" w:line="240" w:lineRule="auto"/>
        <w:ind w:firstLine="630"/>
        <w:jc w:val="left"/>
        <w:textAlignment w:val="baseline"/>
        <w:rPr>
          <w:rStyle w:val="6"/>
          <w:rFonts w:ascii="仿宋" w:hAnsi="仿宋" w:eastAsia="仿宋"/>
          <w:b w:val="0"/>
          <w:i w:val="0"/>
          <w:caps w:val="0"/>
          <w:spacing w:val="0"/>
          <w:w w:val="100"/>
          <w:kern w:val="0"/>
          <w:sz w:val="30"/>
          <w:szCs w:val="30"/>
          <w:lang w:val="en-US" w:eastAsia="zh-CN" w:bidi="ar-SA"/>
        </w:rPr>
      </w:pPr>
      <w:r>
        <w:rPr>
          <w:rStyle w:val="6"/>
          <w:rFonts w:ascii="仿宋" w:hAnsi="仿宋" w:eastAsia="仿宋"/>
          <w:b w:val="0"/>
          <w:i w:val="0"/>
          <w:caps w:val="0"/>
          <w:spacing w:val="0"/>
          <w:w w:val="100"/>
          <w:kern w:val="0"/>
          <w:sz w:val="30"/>
          <w:szCs w:val="30"/>
          <w:lang w:val="en-US" w:eastAsia="zh-CN" w:bidi="ar-SA"/>
        </w:rPr>
        <w:t>截止2020年12月31日，本部门（单位）国有资产占用情况见公开10表《国有资产占用情况表》。</w:t>
      </w:r>
    </w:p>
    <w:p>
      <w:pPr>
        <w:snapToGrid/>
        <w:spacing w:before="0" w:beforeAutospacing="0" w:after="0" w:afterAutospacing="0" w:line="240" w:lineRule="auto"/>
        <w:ind w:firstLine="630"/>
        <w:jc w:val="left"/>
        <w:textAlignment w:val="baseline"/>
        <w:rPr>
          <w:rStyle w:val="6"/>
          <w:rFonts w:ascii="黑体" w:hAnsi="黑体" w:eastAsia="黑体"/>
          <w:b w:val="0"/>
          <w:i w:val="0"/>
          <w:caps w:val="0"/>
          <w:spacing w:val="0"/>
          <w:w w:val="100"/>
          <w:kern w:val="2"/>
          <w:sz w:val="30"/>
          <w:szCs w:val="30"/>
          <w:lang w:val="en-US" w:eastAsia="zh-CN" w:bidi="ar-SA"/>
        </w:rPr>
      </w:pPr>
      <w:r>
        <w:rPr>
          <w:rStyle w:val="6"/>
          <w:rFonts w:ascii="黑体" w:hAnsi="黑体" w:eastAsia="黑体"/>
          <w:b w:val="0"/>
          <w:i w:val="0"/>
          <w:caps w:val="0"/>
          <w:spacing w:val="0"/>
          <w:w w:val="100"/>
          <w:kern w:val="2"/>
          <w:sz w:val="30"/>
          <w:szCs w:val="30"/>
          <w:lang w:val="en-US" w:eastAsia="zh-CN" w:bidi="ar-SA"/>
        </w:rPr>
        <w:t>九、预算绩效情况说明</w:t>
      </w:r>
    </w:p>
    <w:p>
      <w:pPr>
        <w:snapToGrid/>
        <w:spacing w:before="0" w:beforeAutospacing="0" w:after="0" w:afterAutospacing="0" w:line="360" w:lineRule="auto"/>
        <w:jc w:val="left"/>
        <w:textAlignment w:val="baseline"/>
        <w:rPr>
          <w:rStyle w:val="6"/>
          <w:rFonts w:ascii="仿宋" w:hAnsi="仿宋" w:eastAsia="仿宋"/>
          <w:b w:val="0"/>
          <w:i w:val="0"/>
          <w:caps w:val="0"/>
          <w:spacing w:val="0"/>
          <w:w w:val="100"/>
          <w:kern w:val="0"/>
          <w:sz w:val="30"/>
          <w:szCs w:val="30"/>
          <w:lang w:val="en-US" w:eastAsia="zh-CN" w:bidi="ar-SA"/>
        </w:rPr>
      </w:pPr>
      <w:r>
        <w:rPr>
          <w:rStyle w:val="6"/>
          <w:rFonts w:ascii="仿宋" w:hAnsi="仿宋" w:eastAsia="仿宋"/>
          <w:b w:val="0"/>
          <w:i w:val="0"/>
          <w:caps w:val="0"/>
          <w:spacing w:val="0"/>
          <w:w w:val="100"/>
          <w:kern w:val="0"/>
          <w:sz w:val="30"/>
          <w:szCs w:val="30"/>
          <w:lang w:val="en-US" w:eastAsia="zh-CN" w:bidi="ar-SA"/>
        </w:rPr>
        <w:t xml:space="preserve">   （一）绩效管理工作开展情况。</w:t>
      </w:r>
    </w:p>
    <w:p>
      <w:pPr>
        <w:snapToGrid/>
        <w:spacing w:before="0" w:beforeAutospacing="0" w:after="0" w:afterAutospacing="0" w:line="360" w:lineRule="auto"/>
        <w:ind w:firstLine="600" w:firstLineChars="200"/>
        <w:jc w:val="left"/>
        <w:textAlignment w:val="baseline"/>
        <w:rPr>
          <w:rStyle w:val="6"/>
          <w:rFonts w:ascii="仿宋" w:hAnsi="仿宋" w:eastAsia="仿宋"/>
          <w:b w:val="0"/>
          <w:i w:val="0"/>
          <w:caps w:val="0"/>
          <w:spacing w:val="0"/>
          <w:w w:val="100"/>
          <w:kern w:val="0"/>
          <w:sz w:val="30"/>
          <w:szCs w:val="30"/>
          <w:lang w:val="en-US" w:eastAsia="zh-CN" w:bidi="ar-SA"/>
        </w:rPr>
      </w:pPr>
      <w:r>
        <w:rPr>
          <w:rStyle w:val="6"/>
          <w:rFonts w:ascii="仿宋" w:hAnsi="仿宋" w:eastAsia="仿宋"/>
          <w:b w:val="0"/>
          <w:i w:val="0"/>
          <w:caps w:val="0"/>
          <w:spacing w:val="0"/>
          <w:w w:val="100"/>
          <w:kern w:val="0"/>
          <w:sz w:val="30"/>
          <w:szCs w:val="30"/>
          <w:lang w:val="en-US" w:eastAsia="zh-CN" w:bidi="ar-SA"/>
        </w:rPr>
        <w:t xml:space="preserve">根据预算绩效管理要求，我部门组织对2020年度一般公共预算项目支出所有二级项目3个全面开展绩效自评，共涉及资金80.29万元，占一般公共预算项目支出总额的100%。    </w:t>
      </w:r>
    </w:p>
    <w:p>
      <w:pPr>
        <w:snapToGrid/>
        <w:spacing w:before="0" w:beforeAutospacing="0" w:after="0" w:afterAutospacing="0" w:line="360" w:lineRule="auto"/>
        <w:ind w:firstLine="600" w:firstLineChars="200"/>
        <w:jc w:val="left"/>
        <w:textAlignment w:val="baseline"/>
        <w:rPr>
          <w:rStyle w:val="6"/>
          <w:rFonts w:ascii="仿宋" w:hAnsi="仿宋" w:eastAsia="仿宋"/>
          <w:b w:val="0"/>
          <w:i w:val="0"/>
          <w:caps w:val="0"/>
          <w:spacing w:val="0"/>
          <w:w w:val="100"/>
          <w:kern w:val="0"/>
          <w:sz w:val="30"/>
          <w:szCs w:val="30"/>
          <w:lang w:val="en-US" w:eastAsia="zh-CN" w:bidi="ar-SA"/>
        </w:rPr>
      </w:pPr>
      <w:r>
        <w:rPr>
          <w:rStyle w:val="6"/>
          <w:rFonts w:ascii="仿宋" w:hAnsi="仿宋" w:eastAsia="仿宋"/>
          <w:b w:val="0"/>
          <w:i w:val="0"/>
          <w:caps w:val="0"/>
          <w:spacing w:val="0"/>
          <w:w w:val="100"/>
          <w:kern w:val="0"/>
          <w:sz w:val="30"/>
          <w:szCs w:val="30"/>
          <w:lang w:val="en-US" w:eastAsia="zh-CN" w:bidi="ar-SA"/>
        </w:rPr>
        <w:t>共组织对“预算编制的准确完整性”、“预算执行的有效性”等3个项目进行了重点绩效评价，涉及一般公共预算支出80.29万元，政府性基金预算支出0万元。</w:t>
      </w:r>
    </w:p>
    <w:p>
      <w:pPr>
        <w:snapToGrid/>
        <w:spacing w:before="0" w:beforeAutospacing="0" w:after="0" w:afterAutospacing="0" w:line="360" w:lineRule="auto"/>
        <w:ind w:firstLine="585"/>
        <w:jc w:val="left"/>
        <w:textAlignment w:val="baseline"/>
        <w:rPr>
          <w:rStyle w:val="6"/>
          <w:rFonts w:ascii="仿宋" w:hAnsi="仿宋" w:eastAsia="仿宋"/>
          <w:b w:val="0"/>
          <w:i w:val="0"/>
          <w:caps w:val="0"/>
          <w:spacing w:val="0"/>
          <w:w w:val="100"/>
          <w:kern w:val="0"/>
          <w:sz w:val="30"/>
          <w:szCs w:val="30"/>
          <w:lang w:val="en-US" w:eastAsia="zh-CN" w:bidi="ar-SA"/>
        </w:rPr>
      </w:pPr>
      <w:r>
        <w:rPr>
          <w:rStyle w:val="6"/>
          <w:rFonts w:ascii="仿宋" w:hAnsi="仿宋" w:eastAsia="仿宋"/>
          <w:b w:val="0"/>
          <w:i w:val="0"/>
          <w:caps w:val="0"/>
          <w:spacing w:val="0"/>
          <w:w w:val="100"/>
          <w:kern w:val="0"/>
          <w:sz w:val="30"/>
          <w:szCs w:val="30"/>
          <w:lang w:val="en-US" w:eastAsia="zh-CN" w:bidi="ar-SA"/>
        </w:rPr>
        <w:t>（二）部门决算中项目绩效自评结果。（应当将2020年度省级部门决算项目绩效自评综述和《项目支出绩效自评表》进行公开。）</w:t>
      </w:r>
    </w:p>
    <w:p>
      <w:pPr>
        <w:snapToGrid/>
        <w:spacing w:before="0" w:beforeAutospacing="0" w:after="0" w:afterAutospacing="0" w:line="360" w:lineRule="auto"/>
        <w:ind w:firstLine="585"/>
        <w:jc w:val="left"/>
        <w:textAlignment w:val="baseline"/>
        <w:rPr>
          <w:rStyle w:val="6"/>
          <w:rFonts w:ascii="仿宋" w:hAnsi="仿宋" w:eastAsia="仿宋"/>
          <w:b w:val="0"/>
          <w:i w:val="0"/>
          <w:caps w:val="0"/>
          <w:spacing w:val="0"/>
          <w:w w:val="100"/>
          <w:kern w:val="0"/>
          <w:sz w:val="30"/>
          <w:szCs w:val="30"/>
          <w:lang w:val="en-US" w:eastAsia="zh-CN" w:bidi="ar-SA"/>
        </w:rPr>
      </w:pPr>
      <w:r>
        <w:rPr>
          <w:rStyle w:val="6"/>
          <w:rFonts w:ascii="仿宋" w:hAnsi="仿宋" w:eastAsia="仿宋"/>
          <w:b w:val="0"/>
          <w:i w:val="0"/>
          <w:caps w:val="0"/>
          <w:spacing w:val="0"/>
          <w:w w:val="100"/>
          <w:kern w:val="0"/>
          <w:sz w:val="30"/>
          <w:szCs w:val="30"/>
          <w:lang w:val="en-US" w:eastAsia="zh-CN" w:bidi="ar-SA"/>
        </w:rPr>
        <w:t>我部门今年在部门决算中反映“预算编制的准确完整性”、“预算执行的有效性”项目绩效自评结果。</w:t>
      </w:r>
    </w:p>
    <w:p>
      <w:pPr>
        <w:snapToGrid w:val="0"/>
        <w:spacing w:before="0" w:beforeAutospacing="0" w:after="0" w:afterAutospacing="0" w:line="600" w:lineRule="exact"/>
        <w:ind w:firstLine="600" w:firstLineChars="200"/>
        <w:jc w:val="left"/>
        <w:textAlignment w:val="baseline"/>
        <w:rPr>
          <w:rStyle w:val="6"/>
          <w:rFonts w:ascii="仿宋" w:hAnsi="仿宋" w:eastAsia="仿宋"/>
          <w:b w:val="0"/>
          <w:i w:val="0"/>
          <w:caps w:val="0"/>
          <w:spacing w:val="0"/>
          <w:w w:val="100"/>
          <w:kern w:val="0"/>
          <w:sz w:val="30"/>
          <w:szCs w:val="30"/>
          <w:lang w:val="en-US" w:eastAsia="zh-CN" w:bidi="ar-SA"/>
        </w:rPr>
      </w:pPr>
      <w:r>
        <w:rPr>
          <w:rStyle w:val="6"/>
          <w:rFonts w:ascii="仿宋" w:hAnsi="仿宋" w:eastAsia="仿宋"/>
          <w:b w:val="0"/>
          <w:i w:val="0"/>
          <w:caps w:val="0"/>
          <w:spacing w:val="0"/>
          <w:w w:val="100"/>
          <w:kern w:val="0"/>
          <w:sz w:val="30"/>
          <w:szCs w:val="30"/>
          <w:lang w:val="en-US" w:eastAsia="zh-CN" w:bidi="ar-SA"/>
        </w:rPr>
        <w:t>部门决算量化项目绩效自评综述：根据年初设定的绩效目标，部门决算量化项目绩效自评得分为100分。项目全年预算数为80.29万元，执行数为80.29万元，完成预算的100%。</w:t>
      </w:r>
    </w:p>
    <w:p>
      <w:pPr>
        <w:snapToGrid/>
        <w:spacing w:before="0" w:beforeAutospacing="0" w:after="0" w:afterAutospacing="0" w:line="360" w:lineRule="auto"/>
        <w:ind w:firstLine="600"/>
        <w:jc w:val="left"/>
        <w:textAlignment w:val="baseline"/>
        <w:rPr>
          <w:rStyle w:val="6"/>
          <w:rFonts w:ascii="仿宋" w:hAnsi="仿宋" w:eastAsia="仿宋"/>
          <w:b w:val="0"/>
          <w:i w:val="0"/>
          <w:caps w:val="0"/>
          <w:spacing w:val="0"/>
          <w:w w:val="100"/>
          <w:kern w:val="0"/>
          <w:sz w:val="30"/>
          <w:szCs w:val="30"/>
          <w:lang w:val="en-US" w:eastAsia="zh-CN" w:bidi="ar-SA"/>
        </w:rPr>
      </w:pPr>
      <w:r>
        <w:rPr>
          <w:rStyle w:val="6"/>
          <w:rFonts w:ascii="仿宋" w:hAnsi="仿宋" w:eastAsia="仿宋"/>
          <w:b w:val="0"/>
          <w:i w:val="0"/>
          <w:caps w:val="0"/>
          <w:spacing w:val="0"/>
          <w:w w:val="100"/>
          <w:kern w:val="0"/>
          <w:sz w:val="30"/>
          <w:szCs w:val="30"/>
          <w:lang w:val="en-US" w:eastAsia="zh-CN" w:bidi="ar-SA"/>
        </w:rPr>
        <w:t>（三）部门评价项目绩效评价结果。</w:t>
      </w:r>
    </w:p>
    <w:p>
      <w:pPr>
        <w:snapToGrid/>
        <w:spacing w:before="0" w:beforeAutospacing="0" w:after="0" w:afterAutospacing="0" w:line="360" w:lineRule="auto"/>
        <w:ind w:firstLine="600"/>
        <w:jc w:val="left"/>
        <w:textAlignment w:val="baseline"/>
        <w:rPr>
          <w:rStyle w:val="6"/>
          <w:rFonts w:ascii="仿宋" w:hAnsi="仿宋" w:eastAsia="仿宋"/>
          <w:b w:val="0"/>
          <w:i w:val="0"/>
          <w:caps w:val="0"/>
          <w:spacing w:val="0"/>
          <w:w w:val="100"/>
          <w:kern w:val="0"/>
          <w:sz w:val="30"/>
          <w:szCs w:val="30"/>
          <w:lang w:val="en-US" w:eastAsia="zh-CN" w:bidi="ar-SA"/>
        </w:rPr>
      </w:pPr>
      <w:r>
        <w:rPr>
          <w:rStyle w:val="6"/>
          <w:rFonts w:ascii="仿宋" w:hAnsi="仿宋" w:eastAsia="仿宋"/>
          <w:b w:val="0"/>
          <w:i w:val="0"/>
          <w:caps w:val="0"/>
          <w:spacing w:val="0"/>
          <w:w w:val="100"/>
          <w:kern w:val="0"/>
          <w:sz w:val="30"/>
          <w:szCs w:val="30"/>
          <w:lang w:val="en-US" w:eastAsia="zh-CN" w:bidi="ar-SA"/>
        </w:rPr>
        <w:t>每个省级部门至少将1个部门评价报告向社会公开，报告框架可参考《项目支出绩效评价办法》（财预〔2020〕10号）中《项目支出绩效评价报告（参考提纲）》。</w:t>
      </w:r>
    </w:p>
    <w:p>
      <w:pPr>
        <w:snapToGrid/>
        <w:spacing w:before="0" w:beforeAutospacing="0" w:after="0" w:afterAutospacing="0" w:line="360" w:lineRule="auto"/>
        <w:ind w:firstLine="600"/>
        <w:jc w:val="left"/>
        <w:textAlignment w:val="baseline"/>
        <w:rPr>
          <w:rStyle w:val="6"/>
          <w:rFonts w:ascii="仿宋" w:hAnsi="仿宋" w:eastAsia="仿宋"/>
          <w:b w:val="0"/>
          <w:i w:val="0"/>
          <w:caps w:val="0"/>
          <w:spacing w:val="0"/>
          <w:w w:val="100"/>
          <w:kern w:val="0"/>
          <w:sz w:val="30"/>
          <w:szCs w:val="30"/>
          <w:lang w:val="en-US" w:eastAsia="zh-CN" w:bidi="ar-SA"/>
        </w:rPr>
      </w:pPr>
    </w:p>
    <w:p>
      <w:pPr>
        <w:widowControl/>
        <w:snapToGrid/>
        <w:spacing w:before="0" w:beforeAutospacing="0" w:after="0" w:afterAutospacing="0" w:line="600" w:lineRule="exact"/>
        <w:ind w:firstLine="640"/>
        <w:jc w:val="center"/>
        <w:textAlignment w:val="baseline"/>
        <w:rPr>
          <w:rStyle w:val="6"/>
          <w:rFonts w:ascii="宋体" w:hAnsi="宋体"/>
          <w:b/>
          <w:i w:val="0"/>
          <w:caps w:val="0"/>
          <w:spacing w:val="0"/>
          <w:w w:val="100"/>
          <w:kern w:val="2"/>
          <w:sz w:val="32"/>
          <w:szCs w:val="32"/>
          <w:lang w:val="en-US" w:eastAsia="zh-CN" w:bidi="ar-SA"/>
        </w:rPr>
      </w:pPr>
      <w:r>
        <w:rPr>
          <w:rStyle w:val="6"/>
          <w:rFonts w:ascii="宋体" w:hAnsi="宋体"/>
          <w:b/>
          <w:i w:val="0"/>
          <w:caps w:val="0"/>
          <w:spacing w:val="0"/>
          <w:w w:val="100"/>
          <w:kern w:val="2"/>
          <w:sz w:val="32"/>
          <w:szCs w:val="32"/>
          <w:lang w:val="en-US" w:eastAsia="zh-CN" w:bidi="ar-SA"/>
        </w:rPr>
        <w:t>第三部分  名词解释</w:t>
      </w:r>
    </w:p>
    <w:p>
      <w:pPr>
        <w:pStyle w:val="13"/>
        <w:widowControl/>
        <w:shd w:val="clear" w:color="auto" w:fill="FFFFFF"/>
        <w:snapToGrid w:val="0"/>
        <w:spacing w:before="0" w:beforeAutospacing="1" w:after="0" w:afterAutospacing="1" w:line="600" w:lineRule="exact"/>
        <w:ind w:firstLine="640" w:firstLineChars="200"/>
        <w:jc w:val="left"/>
        <w:textAlignment w:val="baseline"/>
        <w:rPr>
          <w:rStyle w:val="6"/>
          <w:rFonts w:ascii="宋体" w:hAnsi="宋体"/>
          <w:b w:val="0"/>
          <w:i w:val="0"/>
          <w:caps w:val="0"/>
          <w:spacing w:val="0"/>
          <w:w w:val="100"/>
          <w:kern w:val="0"/>
          <w:sz w:val="24"/>
          <w:szCs w:val="24"/>
          <w:lang w:val="en-US" w:eastAsia="zh-CN" w:bidi="ar-SA"/>
        </w:rPr>
      </w:pPr>
      <w:r>
        <w:rPr>
          <w:rStyle w:val="6"/>
          <w:rFonts w:ascii="仿宋" w:hAnsi="仿宋" w:eastAsia="仿宋"/>
          <w:b w:val="0"/>
          <w:i w:val="0"/>
          <w:caps w:val="0"/>
          <w:spacing w:val="0"/>
          <w:w w:val="100"/>
          <w:kern w:val="0"/>
          <w:sz w:val="32"/>
          <w:szCs w:val="32"/>
          <w:lang w:val="en-US" w:eastAsia="zh-CN" w:bidi="ar-SA"/>
        </w:rPr>
        <w:t>一、财政拨款收入：指单位本年度从本级财政部门取得的财政拨款，包括一般公共预算财政拨款和政府性基金预算财政拨款。</w:t>
      </w:r>
    </w:p>
    <w:p>
      <w:pPr>
        <w:pStyle w:val="13"/>
        <w:widowControl/>
        <w:shd w:val="clear" w:color="auto" w:fill="FFFFFF"/>
        <w:snapToGrid w:val="0"/>
        <w:spacing w:before="0" w:beforeAutospacing="1" w:after="0" w:afterAutospacing="1" w:line="600" w:lineRule="exact"/>
        <w:ind w:firstLine="640" w:firstLineChars="200"/>
        <w:jc w:val="left"/>
        <w:textAlignment w:val="baseline"/>
        <w:rPr>
          <w:rStyle w:val="6"/>
          <w:rFonts w:ascii="宋体" w:hAnsi="宋体"/>
          <w:b w:val="0"/>
          <w:i w:val="0"/>
          <w:caps w:val="0"/>
          <w:spacing w:val="0"/>
          <w:w w:val="100"/>
          <w:kern w:val="0"/>
          <w:sz w:val="24"/>
          <w:szCs w:val="24"/>
          <w:lang w:val="en-US" w:eastAsia="zh-CN" w:bidi="ar-SA"/>
        </w:rPr>
      </w:pPr>
      <w:r>
        <w:rPr>
          <w:rStyle w:val="6"/>
          <w:rFonts w:ascii="仿宋" w:hAnsi="仿宋" w:eastAsia="仿宋"/>
          <w:b w:val="0"/>
          <w:i w:val="0"/>
          <w:caps w:val="0"/>
          <w:spacing w:val="0"/>
          <w:w w:val="100"/>
          <w:kern w:val="0"/>
          <w:sz w:val="32"/>
          <w:szCs w:val="32"/>
          <w:lang w:val="en-US" w:eastAsia="zh-CN" w:bidi="ar-SA"/>
        </w:rPr>
        <w:t xml:space="preserve">二、上级补助收入：指事业单位从主管部门和上级单位取得的非财政补助收入。 </w:t>
      </w:r>
    </w:p>
    <w:p>
      <w:pPr>
        <w:pStyle w:val="13"/>
        <w:widowControl/>
        <w:shd w:val="clear" w:color="auto" w:fill="FFFFFF"/>
        <w:snapToGrid w:val="0"/>
        <w:spacing w:before="0" w:beforeAutospacing="1" w:after="0" w:afterAutospacing="1" w:line="600" w:lineRule="exact"/>
        <w:ind w:firstLine="640" w:firstLineChars="200"/>
        <w:jc w:val="left"/>
        <w:textAlignment w:val="baseline"/>
        <w:rPr>
          <w:rStyle w:val="6"/>
          <w:rFonts w:ascii="宋体" w:hAnsi="宋体"/>
          <w:b w:val="0"/>
          <w:i w:val="0"/>
          <w:caps w:val="0"/>
          <w:spacing w:val="0"/>
          <w:w w:val="100"/>
          <w:kern w:val="0"/>
          <w:sz w:val="24"/>
          <w:szCs w:val="24"/>
          <w:lang w:val="en-US" w:eastAsia="zh-CN" w:bidi="ar-SA"/>
        </w:rPr>
      </w:pPr>
      <w:r>
        <w:rPr>
          <w:rStyle w:val="6"/>
          <w:rFonts w:ascii="仿宋" w:hAnsi="仿宋" w:eastAsia="仿宋"/>
          <w:b w:val="0"/>
          <w:i w:val="0"/>
          <w:caps w:val="0"/>
          <w:spacing w:val="0"/>
          <w:w w:val="100"/>
          <w:kern w:val="0"/>
          <w:sz w:val="32"/>
          <w:szCs w:val="32"/>
          <w:lang w:val="en-US" w:eastAsia="zh-CN" w:bidi="ar-SA"/>
        </w:rPr>
        <w:t xml:space="preserve">三、事业收入：指事业单位开展专业业务活动及其辅助活动取得的收入；事业单位收到的财政专户实际核拨的教育收费等资金在此反映。 </w:t>
      </w:r>
    </w:p>
    <w:p>
      <w:pPr>
        <w:pStyle w:val="13"/>
        <w:widowControl/>
        <w:shd w:val="clear" w:color="auto" w:fill="FFFFFF"/>
        <w:snapToGrid w:val="0"/>
        <w:spacing w:before="0" w:beforeAutospacing="1" w:after="0" w:afterAutospacing="1" w:line="600" w:lineRule="exact"/>
        <w:ind w:firstLine="640" w:firstLineChars="200"/>
        <w:jc w:val="left"/>
        <w:textAlignment w:val="baseline"/>
        <w:rPr>
          <w:rStyle w:val="6"/>
          <w:rFonts w:ascii="宋体" w:hAnsi="宋体"/>
          <w:b w:val="0"/>
          <w:i w:val="0"/>
          <w:caps w:val="0"/>
          <w:spacing w:val="0"/>
          <w:w w:val="100"/>
          <w:kern w:val="0"/>
          <w:sz w:val="24"/>
          <w:szCs w:val="24"/>
          <w:lang w:val="en-US" w:eastAsia="zh-CN" w:bidi="ar-SA"/>
        </w:rPr>
      </w:pPr>
      <w:r>
        <w:rPr>
          <w:rStyle w:val="6"/>
          <w:rFonts w:ascii="仿宋" w:hAnsi="仿宋" w:eastAsia="仿宋"/>
          <w:b w:val="0"/>
          <w:i w:val="0"/>
          <w:caps w:val="0"/>
          <w:spacing w:val="0"/>
          <w:w w:val="100"/>
          <w:kern w:val="0"/>
          <w:sz w:val="32"/>
          <w:szCs w:val="32"/>
          <w:lang w:val="en-US" w:eastAsia="zh-CN" w:bidi="ar-SA"/>
        </w:rPr>
        <w:t xml:space="preserve">四、其他收入：指单位取得的除上述“财政拨款收入”、“事业收入”、“经营收入”、“附属单位缴款”等以外的各项收入。 </w:t>
      </w:r>
    </w:p>
    <w:p>
      <w:pPr>
        <w:pStyle w:val="13"/>
        <w:widowControl/>
        <w:shd w:val="clear" w:color="auto" w:fill="FFFFFF"/>
        <w:snapToGrid w:val="0"/>
        <w:spacing w:before="0" w:beforeAutospacing="1" w:after="0" w:afterAutospacing="1" w:line="600" w:lineRule="exact"/>
        <w:ind w:firstLine="640" w:firstLineChars="200"/>
        <w:jc w:val="left"/>
        <w:textAlignment w:val="baseline"/>
        <w:rPr>
          <w:rStyle w:val="6"/>
          <w:rFonts w:ascii="宋体" w:hAnsi="宋体"/>
          <w:b w:val="0"/>
          <w:i w:val="0"/>
          <w:caps w:val="0"/>
          <w:spacing w:val="0"/>
          <w:w w:val="100"/>
          <w:kern w:val="0"/>
          <w:sz w:val="24"/>
          <w:szCs w:val="24"/>
          <w:lang w:val="en-US" w:eastAsia="zh-CN" w:bidi="ar-SA"/>
        </w:rPr>
      </w:pPr>
      <w:r>
        <w:rPr>
          <w:rStyle w:val="6"/>
          <w:rFonts w:ascii="仿宋" w:hAnsi="仿宋" w:eastAsia="仿宋"/>
          <w:b w:val="0"/>
          <w:i w:val="0"/>
          <w:caps w:val="0"/>
          <w:spacing w:val="0"/>
          <w:w w:val="100"/>
          <w:kern w:val="0"/>
          <w:sz w:val="32"/>
          <w:szCs w:val="32"/>
          <w:lang w:val="en-US" w:eastAsia="zh-CN" w:bidi="ar-SA"/>
        </w:rPr>
        <w:t xml:space="preserve">五、用事业基金弥补收支差额：指事业单位用事业基金弥补当年收支差额的数额。 </w:t>
      </w:r>
    </w:p>
    <w:p>
      <w:pPr>
        <w:pStyle w:val="13"/>
        <w:widowControl/>
        <w:shd w:val="clear" w:color="auto" w:fill="FFFFFF"/>
        <w:snapToGrid w:val="0"/>
        <w:spacing w:before="0" w:beforeAutospacing="1" w:after="0" w:afterAutospacing="1" w:line="600" w:lineRule="exact"/>
        <w:ind w:firstLine="640" w:firstLineChars="200"/>
        <w:jc w:val="left"/>
        <w:textAlignment w:val="baseline"/>
        <w:rPr>
          <w:rStyle w:val="6"/>
          <w:rFonts w:ascii="宋体" w:hAnsi="宋体"/>
          <w:b w:val="0"/>
          <w:i w:val="0"/>
          <w:caps w:val="0"/>
          <w:spacing w:val="0"/>
          <w:w w:val="100"/>
          <w:kern w:val="0"/>
          <w:sz w:val="24"/>
          <w:szCs w:val="24"/>
          <w:lang w:val="en-US" w:eastAsia="zh-CN" w:bidi="ar-SA"/>
        </w:rPr>
      </w:pPr>
      <w:r>
        <w:rPr>
          <w:rStyle w:val="6"/>
          <w:rFonts w:ascii="仿宋" w:hAnsi="仿宋" w:eastAsia="仿宋"/>
          <w:b w:val="0"/>
          <w:i w:val="0"/>
          <w:caps w:val="0"/>
          <w:spacing w:val="0"/>
          <w:w w:val="100"/>
          <w:kern w:val="0"/>
          <w:sz w:val="32"/>
          <w:szCs w:val="32"/>
          <w:lang w:val="en-US" w:eastAsia="zh-CN" w:bidi="ar-SA"/>
        </w:rPr>
        <w:t xml:space="preserve">六、年初结转和结余：指单位上年结转本年使用的基本支出结转、项目支出结转和结余和经营结余。 </w:t>
      </w:r>
    </w:p>
    <w:p>
      <w:pPr>
        <w:pStyle w:val="13"/>
        <w:widowControl/>
        <w:shd w:val="clear" w:color="auto" w:fill="FFFFFF"/>
        <w:snapToGrid w:val="0"/>
        <w:spacing w:before="0" w:beforeAutospacing="1" w:after="0" w:afterAutospacing="1" w:line="600" w:lineRule="exact"/>
        <w:ind w:firstLine="640" w:firstLineChars="200"/>
        <w:jc w:val="left"/>
        <w:textAlignment w:val="baseline"/>
        <w:rPr>
          <w:rStyle w:val="6"/>
          <w:rFonts w:ascii="宋体" w:hAnsi="宋体"/>
          <w:b w:val="0"/>
          <w:i w:val="0"/>
          <w:caps w:val="0"/>
          <w:spacing w:val="0"/>
          <w:w w:val="100"/>
          <w:kern w:val="0"/>
          <w:sz w:val="24"/>
          <w:szCs w:val="24"/>
          <w:lang w:val="en-US" w:eastAsia="zh-CN" w:bidi="ar-SA"/>
        </w:rPr>
      </w:pPr>
      <w:r>
        <w:rPr>
          <w:rStyle w:val="6"/>
          <w:rFonts w:ascii="仿宋" w:hAnsi="仿宋" w:eastAsia="仿宋"/>
          <w:b w:val="0"/>
          <w:i w:val="0"/>
          <w:caps w:val="0"/>
          <w:spacing w:val="0"/>
          <w:w w:val="100"/>
          <w:kern w:val="0"/>
          <w:sz w:val="32"/>
          <w:szCs w:val="32"/>
          <w:lang w:val="en-US" w:eastAsia="zh-CN" w:bidi="ar-SA"/>
        </w:rPr>
        <w:t xml:space="preserve">七、结余分配：指事业单位按规定对非财政补助结余资金提取的职工福利基金、事业基金和缴纳的所得税，以及减少单位按规定应缴回的基本建设竣工项目结余资金。 </w:t>
      </w:r>
    </w:p>
    <w:p>
      <w:pPr>
        <w:pStyle w:val="13"/>
        <w:widowControl/>
        <w:shd w:val="clear" w:color="auto" w:fill="FFFFFF"/>
        <w:snapToGrid w:val="0"/>
        <w:spacing w:before="0" w:beforeAutospacing="1" w:after="0" w:afterAutospacing="1" w:line="600" w:lineRule="exact"/>
        <w:ind w:firstLine="640" w:firstLineChars="200"/>
        <w:jc w:val="left"/>
        <w:textAlignment w:val="baseline"/>
        <w:rPr>
          <w:rStyle w:val="6"/>
          <w:rFonts w:ascii="宋体" w:hAnsi="宋体"/>
          <w:b w:val="0"/>
          <w:i w:val="0"/>
          <w:caps w:val="0"/>
          <w:spacing w:val="0"/>
          <w:w w:val="100"/>
          <w:kern w:val="0"/>
          <w:sz w:val="24"/>
          <w:szCs w:val="24"/>
          <w:lang w:val="en-US" w:eastAsia="zh-CN" w:bidi="ar-SA"/>
        </w:rPr>
      </w:pPr>
      <w:r>
        <w:rPr>
          <w:rStyle w:val="6"/>
          <w:rFonts w:ascii="仿宋" w:hAnsi="仿宋" w:eastAsia="仿宋"/>
          <w:b w:val="0"/>
          <w:i w:val="0"/>
          <w:caps w:val="0"/>
          <w:spacing w:val="0"/>
          <w:w w:val="100"/>
          <w:kern w:val="0"/>
          <w:sz w:val="32"/>
          <w:szCs w:val="32"/>
          <w:lang w:val="en-US" w:eastAsia="zh-CN" w:bidi="ar-SA"/>
        </w:rPr>
        <w:t>八、年末结转和结余资金：指单位结转下年的基本支出结转、项目支出结转和结余和经营结余。</w:t>
      </w:r>
    </w:p>
    <w:p>
      <w:pPr>
        <w:pStyle w:val="13"/>
        <w:widowControl/>
        <w:shd w:val="clear" w:color="auto" w:fill="FFFFFF"/>
        <w:snapToGrid w:val="0"/>
        <w:spacing w:before="0" w:beforeAutospacing="1" w:after="0" w:afterAutospacing="1" w:line="600" w:lineRule="exact"/>
        <w:ind w:firstLine="640" w:firstLineChars="200"/>
        <w:jc w:val="left"/>
        <w:textAlignment w:val="baseline"/>
        <w:rPr>
          <w:rStyle w:val="6"/>
          <w:rFonts w:ascii="宋体" w:hAnsi="宋体"/>
          <w:b w:val="0"/>
          <w:i w:val="0"/>
          <w:caps w:val="0"/>
          <w:spacing w:val="0"/>
          <w:w w:val="100"/>
          <w:kern w:val="0"/>
          <w:sz w:val="24"/>
          <w:szCs w:val="24"/>
          <w:lang w:val="en-US" w:eastAsia="zh-CN" w:bidi="ar-SA"/>
        </w:rPr>
      </w:pPr>
      <w:r>
        <w:rPr>
          <w:rStyle w:val="6"/>
          <w:rFonts w:ascii="仿宋" w:hAnsi="仿宋" w:eastAsia="仿宋"/>
          <w:b w:val="0"/>
          <w:i w:val="0"/>
          <w:caps w:val="0"/>
          <w:spacing w:val="0"/>
          <w:w w:val="100"/>
          <w:kern w:val="0"/>
          <w:sz w:val="32"/>
          <w:szCs w:val="32"/>
          <w:lang w:val="en-US" w:eastAsia="zh-CN" w:bidi="ar-SA"/>
        </w:rPr>
        <w:t xml:space="preserve">九、基本支出：指为保障机构正常运转、完成日常工作任务而发生的人员支出和公用支出。 </w:t>
      </w:r>
    </w:p>
    <w:p>
      <w:pPr>
        <w:pStyle w:val="13"/>
        <w:widowControl/>
        <w:shd w:val="clear" w:color="auto" w:fill="FFFFFF"/>
        <w:snapToGrid w:val="0"/>
        <w:spacing w:before="0" w:beforeAutospacing="1" w:after="0" w:afterAutospacing="1" w:line="600" w:lineRule="exact"/>
        <w:ind w:firstLine="640" w:firstLineChars="200"/>
        <w:jc w:val="left"/>
        <w:textAlignment w:val="baseline"/>
        <w:rPr>
          <w:rStyle w:val="6"/>
          <w:rFonts w:ascii="仿宋" w:hAnsi="仿宋" w:eastAsia="仿宋"/>
          <w:b w:val="0"/>
          <w:i w:val="0"/>
          <w:caps w:val="0"/>
          <w:spacing w:val="0"/>
          <w:w w:val="100"/>
          <w:kern w:val="0"/>
          <w:sz w:val="32"/>
          <w:szCs w:val="32"/>
          <w:lang w:val="en-US" w:eastAsia="zh-CN" w:bidi="ar-SA"/>
        </w:rPr>
      </w:pPr>
      <w:r>
        <w:rPr>
          <w:rStyle w:val="6"/>
          <w:rFonts w:ascii="仿宋" w:hAnsi="仿宋" w:eastAsia="仿宋"/>
          <w:b w:val="0"/>
          <w:i w:val="0"/>
          <w:caps w:val="0"/>
          <w:spacing w:val="0"/>
          <w:w w:val="100"/>
          <w:kern w:val="0"/>
          <w:sz w:val="32"/>
          <w:szCs w:val="32"/>
          <w:lang w:val="en-US" w:eastAsia="zh-CN" w:bidi="ar-SA"/>
        </w:rPr>
        <w:t>十、上缴上级支出：指事业单位按照财政部门和主管部门的规定上缴上级单位的支出。</w:t>
      </w:r>
    </w:p>
    <w:p>
      <w:pPr>
        <w:pStyle w:val="13"/>
        <w:widowControl/>
        <w:shd w:val="clear" w:color="auto" w:fill="FFFFFF"/>
        <w:snapToGrid w:val="0"/>
        <w:spacing w:before="0" w:beforeAutospacing="1" w:after="0" w:afterAutospacing="1" w:line="600" w:lineRule="exact"/>
        <w:ind w:firstLine="640" w:firstLineChars="200"/>
        <w:jc w:val="left"/>
        <w:textAlignment w:val="baseline"/>
        <w:rPr>
          <w:rStyle w:val="6"/>
          <w:rFonts w:ascii="宋体" w:hAnsi="宋体"/>
          <w:b w:val="0"/>
          <w:i w:val="0"/>
          <w:caps w:val="0"/>
          <w:spacing w:val="0"/>
          <w:w w:val="100"/>
          <w:kern w:val="0"/>
          <w:sz w:val="24"/>
          <w:szCs w:val="24"/>
          <w:lang w:val="en-US" w:eastAsia="zh-CN" w:bidi="ar-SA"/>
        </w:rPr>
      </w:pPr>
      <w:r>
        <w:rPr>
          <w:rStyle w:val="6"/>
          <w:rFonts w:ascii="仿宋" w:hAnsi="仿宋" w:eastAsia="仿宋"/>
          <w:b w:val="0"/>
          <w:i w:val="0"/>
          <w:caps w:val="0"/>
          <w:spacing w:val="0"/>
          <w:w w:val="100"/>
          <w:kern w:val="0"/>
          <w:sz w:val="32"/>
          <w:szCs w:val="32"/>
          <w:lang w:val="en-US" w:eastAsia="zh-CN" w:bidi="ar-SA"/>
        </w:rPr>
        <w:t>十一、经营支出：指事业单位在专业业务活动及其辅助活动之外开展非独立核算经营活动发生的支出。</w:t>
      </w:r>
    </w:p>
    <w:p>
      <w:pPr>
        <w:pStyle w:val="13"/>
        <w:widowControl/>
        <w:shd w:val="clear" w:color="auto" w:fill="FFFFFF"/>
        <w:snapToGrid w:val="0"/>
        <w:spacing w:before="0" w:beforeAutospacing="1" w:after="0" w:afterAutospacing="1" w:line="600" w:lineRule="exact"/>
        <w:ind w:firstLine="640" w:firstLineChars="200"/>
        <w:jc w:val="left"/>
        <w:textAlignment w:val="baseline"/>
        <w:rPr>
          <w:rStyle w:val="6"/>
          <w:rFonts w:ascii="宋体" w:hAnsi="宋体"/>
          <w:b w:val="0"/>
          <w:i w:val="0"/>
          <w:caps w:val="0"/>
          <w:spacing w:val="0"/>
          <w:w w:val="100"/>
          <w:kern w:val="0"/>
          <w:sz w:val="24"/>
          <w:szCs w:val="24"/>
          <w:lang w:val="en-US" w:eastAsia="zh-CN" w:bidi="ar-SA"/>
        </w:rPr>
      </w:pPr>
      <w:r>
        <w:rPr>
          <w:rStyle w:val="6"/>
          <w:rFonts w:ascii="仿宋" w:hAnsi="仿宋" w:eastAsia="仿宋"/>
          <w:b w:val="0"/>
          <w:i w:val="0"/>
          <w:caps w:val="0"/>
          <w:spacing w:val="0"/>
          <w:w w:val="100"/>
          <w:kern w:val="0"/>
          <w:sz w:val="32"/>
          <w:szCs w:val="32"/>
          <w:lang w:val="en-US" w:eastAsia="zh-CN" w:bidi="ar-SA"/>
        </w:rPr>
        <w:t xml:space="preserve">十二、“三公”经费：指各部门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pStyle w:val="13"/>
        <w:widowControl/>
        <w:shd w:val="clear" w:color="auto" w:fill="FFFFFF"/>
        <w:snapToGrid w:val="0"/>
        <w:spacing w:before="0" w:beforeAutospacing="1" w:after="0" w:afterAutospacing="1" w:line="600" w:lineRule="exact"/>
        <w:ind w:firstLine="640" w:firstLineChars="200"/>
        <w:jc w:val="left"/>
        <w:textAlignment w:val="baseline"/>
        <w:rPr>
          <w:rStyle w:val="6"/>
          <w:rFonts w:ascii="仿宋" w:hAnsi="仿宋" w:eastAsia="仿宋"/>
          <w:b w:val="0"/>
          <w:i w:val="0"/>
          <w:caps w:val="0"/>
          <w:spacing w:val="0"/>
          <w:w w:val="100"/>
          <w:kern w:val="0"/>
          <w:sz w:val="32"/>
          <w:szCs w:val="32"/>
          <w:lang w:val="en-US" w:eastAsia="zh-CN" w:bidi="ar-SA"/>
        </w:rPr>
      </w:pPr>
      <w:r>
        <w:rPr>
          <w:rStyle w:val="6"/>
          <w:rFonts w:ascii="仿宋" w:hAnsi="仿宋" w:eastAsia="仿宋"/>
          <w:b w:val="0"/>
          <w:i w:val="0"/>
          <w:caps w:val="0"/>
          <w:spacing w:val="0"/>
          <w:w w:val="100"/>
          <w:kern w:val="0"/>
          <w:sz w:val="32"/>
          <w:szCs w:val="32"/>
          <w:lang w:val="en-US" w:eastAsia="zh-CN" w:bidi="ar-SA"/>
        </w:rPr>
        <w:t>十三、机关运行经费：指为保障行政单位（含参照公务员法管理的事业单位）运行用于购买货物和服务的各项资金，包括办公费、印刷费、差旅费、会议费、日常维修费、专用材料及办公用房水电费、物业管理费、公务用车运行维护费等。在财政部有明确规定前，“机关运行经费”暂指一般公共预算安排的基本支出中的“商品和服务支出”经费。</w:t>
      </w:r>
    </w:p>
    <w:p>
      <w:pPr>
        <w:pStyle w:val="13"/>
        <w:widowControl/>
        <w:shd w:val="clear" w:color="auto" w:fill="FFFFFF"/>
        <w:snapToGrid w:val="0"/>
        <w:spacing w:before="0" w:beforeAutospacing="1" w:after="0" w:afterAutospacing="1" w:line="600" w:lineRule="exact"/>
        <w:jc w:val="left"/>
        <w:textAlignment w:val="baseline"/>
        <w:rPr>
          <w:rStyle w:val="6"/>
          <w:rFonts w:ascii="宋体" w:hAnsi="宋体"/>
          <w:b w:val="0"/>
          <w:i w:val="0"/>
          <w:caps w:val="0"/>
          <w:spacing w:val="0"/>
          <w:w w:val="100"/>
          <w:kern w:val="0"/>
          <w:sz w:val="24"/>
          <w:szCs w:val="24"/>
          <w:lang w:val="en-US" w:eastAsia="zh-CN" w:bidi="ar-SA"/>
        </w:rPr>
      </w:pPr>
    </w:p>
    <w:p>
      <w:pPr>
        <w:widowControl/>
        <w:snapToGrid w:val="0"/>
        <w:spacing w:before="0" w:beforeAutospacing="0" w:after="0" w:afterAutospacing="0" w:line="600" w:lineRule="exact"/>
        <w:ind w:firstLine="640"/>
        <w:jc w:val="center"/>
        <w:textAlignment w:val="baseline"/>
        <w:rPr>
          <w:rStyle w:val="6"/>
          <w:rFonts w:ascii="黑体" w:hAnsi="黑体" w:eastAsia="黑体"/>
          <w:b w:val="0"/>
          <w:i w:val="0"/>
          <w:caps w:val="0"/>
          <w:spacing w:val="0"/>
          <w:w w:val="100"/>
          <w:kern w:val="2"/>
          <w:sz w:val="32"/>
          <w:szCs w:val="32"/>
          <w:lang w:val="en-US" w:eastAsia="zh-CN" w:bidi="ar-SA"/>
        </w:rPr>
      </w:pPr>
      <w:r>
        <w:rPr>
          <w:rStyle w:val="6"/>
          <w:rFonts w:ascii="宋体" w:hAnsi="宋体"/>
          <w:b/>
          <w:i w:val="0"/>
          <w:caps w:val="0"/>
          <w:spacing w:val="0"/>
          <w:w w:val="100"/>
          <w:kern w:val="2"/>
          <w:sz w:val="32"/>
          <w:szCs w:val="32"/>
          <w:lang w:val="en-US" w:eastAsia="zh-CN" w:bidi="ar-SA"/>
        </w:rPr>
        <w:t>第四部分  2020年度部门决算表</w:t>
      </w:r>
      <w:r>
        <w:rPr>
          <w:rStyle w:val="6"/>
          <w:rFonts w:ascii="黑体" w:hAnsi="黑体" w:eastAsia="黑体"/>
          <w:b w:val="0"/>
          <w:i w:val="0"/>
          <w:caps w:val="0"/>
          <w:spacing w:val="0"/>
          <w:w w:val="100"/>
          <w:kern w:val="2"/>
          <w:sz w:val="32"/>
          <w:szCs w:val="32"/>
          <w:lang w:val="en-US" w:eastAsia="zh-CN" w:bidi="ar-SA"/>
        </w:rPr>
        <w:t>（详见附表）</w:t>
      </w:r>
    </w:p>
    <w:p>
      <w:pPr>
        <w:snapToGrid/>
        <w:spacing w:before="0" w:beforeAutospacing="0" w:after="0" w:afterAutospacing="0" w:line="240" w:lineRule="auto"/>
        <w:jc w:val="both"/>
        <w:textAlignment w:val="baseline"/>
        <w:rPr>
          <w:rStyle w:val="6"/>
          <w:rFonts w:ascii="仿宋" w:hAnsi="仿宋" w:eastAsia="仿宋"/>
          <w:b w:val="0"/>
          <w:i w:val="0"/>
          <w:caps w:val="0"/>
          <w:spacing w:val="0"/>
          <w:w w:val="100"/>
          <w:kern w:val="2"/>
          <w:sz w:val="30"/>
          <w:szCs w:val="30"/>
          <w:lang w:val="en-US" w:eastAsia="zh-CN" w:bidi="ar-SA"/>
        </w:rPr>
      </w:pPr>
    </w:p>
    <w:p>
      <w:pPr>
        <w:snapToGrid/>
        <w:spacing w:before="0" w:beforeAutospacing="0" w:after="0" w:afterAutospacing="0" w:line="360" w:lineRule="auto"/>
        <w:jc w:val="both"/>
        <w:textAlignment w:val="baseline"/>
        <w:rPr>
          <w:rStyle w:val="6"/>
          <w:rFonts w:ascii="仿宋" w:hAnsi="仿宋" w:eastAsia="仿宋"/>
          <w:b w:val="0"/>
          <w:i w:val="0"/>
          <w:caps w:val="0"/>
          <w:spacing w:val="0"/>
          <w:w w:val="100"/>
          <w:kern w:val="2"/>
          <w:sz w:val="30"/>
          <w:szCs w:val="30"/>
          <w:lang w:val="en-US" w:eastAsia="zh-CN" w:bidi="ar-SA"/>
        </w:rPr>
      </w:pPr>
    </w:p>
    <w:p>
      <w:pPr>
        <w:snapToGrid/>
        <w:spacing w:before="0" w:beforeAutospacing="0" w:after="0" w:afterAutospacing="0" w:line="360" w:lineRule="auto"/>
        <w:jc w:val="both"/>
        <w:textAlignment w:val="baseline"/>
        <w:rPr>
          <w:rStyle w:val="6"/>
          <w:rFonts w:ascii="仿宋" w:hAnsi="仿宋" w:eastAsia="仿宋"/>
          <w:b w:val="0"/>
          <w:i w:val="0"/>
          <w:caps w:val="0"/>
          <w:spacing w:val="0"/>
          <w:w w:val="100"/>
          <w:kern w:val="2"/>
          <w:sz w:val="30"/>
          <w:szCs w:val="30"/>
          <w:lang w:val="en-US" w:eastAsia="zh-CN" w:bidi="ar-SA"/>
        </w:rPr>
      </w:pPr>
    </w:p>
    <w:p>
      <w:pPr>
        <w:snapToGrid/>
        <w:spacing w:before="0" w:beforeAutospacing="0" w:after="0" w:afterAutospacing="0" w:line="360" w:lineRule="auto"/>
        <w:jc w:val="both"/>
        <w:textAlignment w:val="baseline"/>
        <w:rPr>
          <w:rStyle w:val="6"/>
          <w:rFonts w:ascii="仿宋" w:hAnsi="仿宋" w:eastAsia="仿宋"/>
          <w:b w:val="0"/>
          <w:i w:val="0"/>
          <w:caps w:val="0"/>
          <w:spacing w:val="0"/>
          <w:w w:val="100"/>
          <w:kern w:val="2"/>
          <w:sz w:val="30"/>
          <w:szCs w:val="30"/>
          <w:lang w:val="en-US" w:eastAsia="zh-CN" w:bidi="ar-SA"/>
        </w:rPr>
      </w:pPr>
    </w:p>
    <w:p>
      <w:pPr>
        <w:snapToGrid/>
        <w:spacing w:before="0" w:beforeAutospacing="0" w:after="0" w:afterAutospacing="0" w:line="360" w:lineRule="auto"/>
        <w:jc w:val="both"/>
        <w:textAlignment w:val="baseline"/>
        <w:rPr>
          <w:rStyle w:val="6"/>
          <w:rFonts w:ascii="仿宋" w:hAnsi="仿宋" w:eastAsia="仿宋"/>
          <w:b w:val="0"/>
          <w:i w:val="0"/>
          <w:caps w:val="0"/>
          <w:spacing w:val="0"/>
          <w:w w:val="100"/>
          <w:kern w:val="2"/>
          <w:sz w:val="30"/>
          <w:szCs w:val="30"/>
          <w:lang w:val="en-US" w:eastAsia="zh-CN" w:bidi="ar-SA"/>
        </w:rPr>
      </w:pPr>
    </w:p>
    <w:p>
      <w:pPr>
        <w:bidi w:val="0"/>
        <w:ind w:firstLine="373" w:firstLineChars="0"/>
        <w:jc w:val="left"/>
        <w:rPr>
          <w:lang w:val="en-US" w:eastAsia="zh-CN"/>
        </w:rPr>
      </w:pPr>
      <w:bookmarkStart w:id="0" w:name="_GoBack"/>
      <w:bookmarkEnd w:id="0"/>
    </w:p>
    <w:sectPr>
      <w:pgSz w:w="11906" w:h="16838"/>
      <w:pgMar w:top="1440" w:right="1800" w:bottom="1440"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F1AB64"/>
    <w:multiLevelType w:val="singleLevel"/>
    <w:tmpl w:val="CEF1AB64"/>
    <w:lvl w:ilvl="0" w:tentative="0">
      <w:start w:val="8"/>
      <w:numFmt w:val="chineseCounting"/>
      <w:suff w:val="nothing"/>
      <w:lvlText w:val="%1、"/>
      <w:lvlJc w:val="left"/>
      <w:pPr>
        <w:widowControl/>
        <w:ind w:left="1280" w:firstLine="0"/>
        <w:textAlignment w:val="baseline"/>
      </w:pPr>
      <w:rPr>
        <w:rStyle w:val="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01056DF"/>
    <w:rsid w:val="01F8095C"/>
    <w:rsid w:val="04402271"/>
    <w:rsid w:val="10C77FA2"/>
    <w:rsid w:val="1629525B"/>
    <w:rsid w:val="31EC3F29"/>
    <w:rsid w:val="33574798"/>
    <w:rsid w:val="36BF6ECD"/>
    <w:rsid w:val="40B67024"/>
    <w:rsid w:val="51EE1E62"/>
    <w:rsid w:val="5318452E"/>
    <w:rsid w:val="57825F9E"/>
    <w:rsid w:val="67A22D43"/>
    <w:rsid w:val="6DC21C84"/>
    <w:rsid w:val="72DA6836"/>
    <w:rsid w:val="7F6A16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qFormat/>
    <w:uiPriority w:val="0"/>
    <w:pPr>
      <w:jc w:val="both"/>
      <w:textAlignment w:val="baseline"/>
    </w:pPr>
    <w:rPr>
      <w:rFonts w:ascii="Calibri" w:hAnsi="Calibri" w:eastAsia="宋体"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textAlignment w:val="baseline"/>
    </w:pPr>
    <w:rPr>
      <w:rFonts w:ascii="Calibri" w:hAnsi="Calibri"/>
      <w:kern w:val="2"/>
      <w:sz w:val="18"/>
      <w:szCs w:val="18"/>
      <w:lang w:val="en-US" w:eastAsia="zh-CN" w:bidi="ar-SA"/>
    </w:rPr>
  </w:style>
  <w:style w:type="paragraph" w:styleId="3">
    <w:name w:val="header"/>
    <w:basedOn w:val="1"/>
    <w:link w:val="10"/>
    <w:qFormat/>
    <w:uiPriority w:val="0"/>
    <w:pPr>
      <w:pBdr>
        <w:bottom w:val="single" w:color="000000" w:sz="6" w:space="1"/>
      </w:pBdr>
      <w:tabs>
        <w:tab w:val="center" w:pos="4153"/>
        <w:tab w:val="right" w:pos="8306"/>
      </w:tabs>
      <w:snapToGrid w:val="0"/>
      <w:jc w:val="center"/>
      <w:textAlignment w:val="baseline"/>
    </w:pPr>
    <w:rPr>
      <w:rFonts w:ascii="Calibri" w:hAnsi="Calibri"/>
      <w:kern w:val="2"/>
      <w:sz w:val="18"/>
      <w:szCs w:val="18"/>
      <w:lang w:val="en-US" w:eastAsia="zh-CN" w:bidi="ar-SA"/>
    </w:rPr>
  </w:style>
  <w:style w:type="character" w:customStyle="1" w:styleId="6">
    <w:name w:val="NormalCharacter"/>
    <w:link w:val="1"/>
    <w:qFormat/>
    <w:uiPriority w:val="0"/>
  </w:style>
  <w:style w:type="table" w:customStyle="1" w:styleId="7">
    <w:name w:val="TableNormal"/>
    <w:semiHidden/>
    <w:qFormat/>
    <w:uiPriority w:val="0"/>
  </w:style>
  <w:style w:type="character" w:customStyle="1" w:styleId="8">
    <w:name w:val="UserStyle_0"/>
    <w:basedOn w:val="6"/>
    <w:link w:val="9"/>
    <w:qFormat/>
    <w:uiPriority w:val="0"/>
    <w:rPr>
      <w:sz w:val="18"/>
      <w:szCs w:val="18"/>
    </w:rPr>
  </w:style>
  <w:style w:type="paragraph" w:customStyle="1" w:styleId="9">
    <w:name w:val="Acetate"/>
    <w:basedOn w:val="1"/>
    <w:link w:val="8"/>
    <w:qFormat/>
    <w:uiPriority w:val="0"/>
    <w:pPr>
      <w:jc w:val="both"/>
      <w:textAlignment w:val="baseline"/>
    </w:pPr>
    <w:rPr>
      <w:rFonts w:ascii="Calibri" w:hAnsi="Calibri"/>
      <w:kern w:val="2"/>
      <w:sz w:val="18"/>
      <w:szCs w:val="18"/>
      <w:lang w:val="en-US" w:eastAsia="zh-CN" w:bidi="ar-SA"/>
    </w:rPr>
  </w:style>
  <w:style w:type="character" w:customStyle="1" w:styleId="10">
    <w:name w:val="UserStyle_1"/>
    <w:basedOn w:val="6"/>
    <w:link w:val="3"/>
    <w:qFormat/>
    <w:uiPriority w:val="0"/>
    <w:rPr>
      <w:sz w:val="18"/>
      <w:szCs w:val="18"/>
    </w:rPr>
  </w:style>
  <w:style w:type="character" w:customStyle="1" w:styleId="11">
    <w:name w:val="UserStyle_2"/>
    <w:basedOn w:val="6"/>
    <w:link w:val="2"/>
    <w:qFormat/>
    <w:uiPriority w:val="0"/>
    <w:rPr>
      <w:sz w:val="18"/>
      <w:szCs w:val="18"/>
    </w:rPr>
  </w:style>
  <w:style w:type="paragraph" w:customStyle="1" w:styleId="12">
    <w:name w:val="UserStyle_3"/>
    <w:basedOn w:val="1"/>
    <w:qFormat/>
    <w:uiPriority w:val="0"/>
    <w:pPr>
      <w:widowControl/>
      <w:jc w:val="both"/>
      <w:textAlignment w:val="baseline"/>
    </w:pPr>
    <w:rPr>
      <w:rFonts w:ascii="Calibri" w:hAnsi="Calibri"/>
      <w:kern w:val="0"/>
      <w:sz w:val="21"/>
      <w:szCs w:val="21"/>
      <w:lang w:val="en-US" w:eastAsia="zh-CN" w:bidi="ar-SA"/>
    </w:rPr>
  </w:style>
  <w:style w:type="paragraph" w:customStyle="1" w:styleId="13">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16</Pages>
  <Words>3366</Words>
  <Characters>3676</Characters>
  <TotalTime>2</TotalTime>
  <ScaleCrop>false</ScaleCrop>
  <LinksUpToDate>false</LinksUpToDate>
  <CharactersWithSpaces>3774</CharactersWithSpaces>
  <Application>WPS Office_11.1.0.11566_F1E327BC-269C-435d-A152-05C5408002CA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2022-04-05T09:26:00Z</dcterms:created>
  <dc:creator>Administrator</dc:creator>
  <cp:lastModifiedBy>∞</cp:lastModifiedBy>
  <dcterms:modified xsi:type="dcterms:W3CDTF">2022-04-15T08:41:59Z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01C091933CBA47A39F0E7254F9D742EC</vt:lpwstr>
  </property>
</Properties>
</file>