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2A" w:rsidRPr="00F05A32" w:rsidRDefault="00AB719E" w:rsidP="00AA582A">
      <w:pPr>
        <w:widowControl/>
        <w:spacing w:line="520" w:lineRule="atLeast"/>
        <w:jc w:val="center"/>
        <w:rPr>
          <w:rFonts w:ascii="仿宋_GB2312" w:eastAsia="仿宋_GB2312" w:hAnsi="Times New Roman"/>
          <w:b/>
          <w:bCs/>
          <w:color w:val="333333"/>
          <w:kern w:val="0"/>
          <w:sz w:val="44"/>
          <w:szCs w:val="44"/>
        </w:rPr>
      </w:pPr>
      <w:r w:rsidRPr="00F05A32">
        <w:rPr>
          <w:rFonts w:ascii="仿宋_GB2312" w:eastAsia="仿宋_GB2312" w:hAnsi="Times New Roman" w:hint="eastAsia"/>
          <w:b/>
          <w:bCs/>
          <w:color w:val="333333"/>
          <w:kern w:val="0"/>
          <w:sz w:val="44"/>
          <w:szCs w:val="44"/>
        </w:rPr>
        <w:t>崇义县教育</w:t>
      </w:r>
      <w:r w:rsidR="00CB23AC">
        <w:rPr>
          <w:rFonts w:ascii="仿宋_GB2312" w:eastAsia="仿宋_GB2312" w:hAnsi="Times New Roman" w:hint="eastAsia"/>
          <w:b/>
          <w:bCs/>
          <w:color w:val="333333"/>
          <w:kern w:val="0"/>
          <w:sz w:val="44"/>
          <w:szCs w:val="44"/>
        </w:rPr>
        <w:t>科技</w:t>
      </w:r>
      <w:r w:rsidR="00CB23AC">
        <w:rPr>
          <w:rFonts w:ascii="仿宋_GB2312" w:eastAsia="仿宋_GB2312" w:hAnsi="Times New Roman"/>
          <w:b/>
          <w:bCs/>
          <w:color w:val="333333"/>
          <w:kern w:val="0"/>
          <w:sz w:val="44"/>
          <w:szCs w:val="44"/>
        </w:rPr>
        <w:t>体育</w:t>
      </w:r>
      <w:r w:rsidR="00AA582A" w:rsidRPr="00F05A32">
        <w:rPr>
          <w:rFonts w:ascii="仿宋_GB2312" w:eastAsia="仿宋_GB2312" w:hAnsi="Times New Roman" w:hint="eastAsia"/>
          <w:b/>
          <w:bCs/>
          <w:color w:val="333333"/>
          <w:kern w:val="0"/>
          <w:sz w:val="44"/>
          <w:szCs w:val="44"/>
        </w:rPr>
        <w:t>局</w:t>
      </w:r>
      <w:r w:rsidR="00D75F27">
        <w:rPr>
          <w:rFonts w:ascii="仿宋_GB2312" w:eastAsia="仿宋_GB2312" w:hAnsi="Times New Roman" w:hint="eastAsia"/>
          <w:b/>
          <w:bCs/>
          <w:color w:val="333333"/>
          <w:kern w:val="0"/>
          <w:sz w:val="44"/>
          <w:szCs w:val="44"/>
        </w:rPr>
        <w:t>2021</w:t>
      </w:r>
      <w:r w:rsidR="005B77CE" w:rsidRPr="00F05A32">
        <w:rPr>
          <w:rFonts w:ascii="仿宋_GB2312" w:eastAsia="仿宋_GB2312" w:hAnsi="Times New Roman" w:hint="eastAsia"/>
          <w:b/>
          <w:bCs/>
          <w:color w:val="333333"/>
          <w:kern w:val="0"/>
          <w:sz w:val="44"/>
          <w:szCs w:val="44"/>
        </w:rPr>
        <w:t>年</w:t>
      </w:r>
      <w:r w:rsidR="00AA582A" w:rsidRPr="00F05A32">
        <w:rPr>
          <w:rFonts w:ascii="仿宋_GB2312" w:eastAsia="仿宋_GB2312" w:hAnsi="Times New Roman" w:hint="eastAsia"/>
          <w:b/>
          <w:bCs/>
          <w:color w:val="333333"/>
          <w:kern w:val="0"/>
          <w:sz w:val="44"/>
          <w:szCs w:val="44"/>
        </w:rPr>
        <w:t>部门预算</w:t>
      </w:r>
    </w:p>
    <w:p w:rsidR="00AA582A" w:rsidRPr="00F05A32" w:rsidRDefault="00AA582A" w:rsidP="00AA582A">
      <w:pPr>
        <w:widowControl/>
        <w:wordWrap w:val="0"/>
        <w:spacing w:line="520" w:lineRule="atLeast"/>
        <w:jc w:val="center"/>
        <w:rPr>
          <w:rFonts w:ascii="仿宋_GB2312" w:eastAsia="仿宋_GB2312" w:hAnsi="Times New Roman"/>
          <w:b/>
          <w:bCs/>
          <w:color w:val="333333"/>
          <w:kern w:val="0"/>
          <w:sz w:val="44"/>
          <w:szCs w:val="44"/>
        </w:rPr>
      </w:pPr>
      <w:r w:rsidRPr="00F05A32">
        <w:rPr>
          <w:rFonts w:ascii="仿宋_GB2312" w:eastAsia="仿宋_GB2312" w:hAnsi="Times New Roman" w:hint="eastAsia"/>
          <w:b/>
          <w:bCs/>
          <w:color w:val="333333"/>
          <w:kern w:val="0"/>
          <w:sz w:val="44"/>
          <w:szCs w:val="44"/>
        </w:rPr>
        <w:t>目录</w:t>
      </w:r>
    </w:p>
    <w:p w:rsidR="00AA582A" w:rsidRPr="00F05A32" w:rsidRDefault="00AA582A" w:rsidP="00AA582A">
      <w:pPr>
        <w:widowControl/>
        <w:wordWrap w:val="0"/>
        <w:spacing w:line="520" w:lineRule="atLeast"/>
        <w:jc w:val="left"/>
        <w:rPr>
          <w:rFonts w:ascii="仿宋_GB2312" w:eastAsia="仿宋_GB2312" w:hAnsi="Times New Roman"/>
          <w:b/>
          <w:bCs/>
          <w:color w:val="333333"/>
          <w:kern w:val="0"/>
          <w:sz w:val="32"/>
        </w:rPr>
      </w:pP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第一部分</w:t>
      </w:r>
      <w:r w:rsidR="00561AD4">
        <w:rPr>
          <w:rFonts w:ascii="仿宋_GB2312" w:eastAsia="仿宋_GB2312" w:hAnsi="Times New Roman" w:hint="eastAsia"/>
          <w:b/>
          <w:bCs/>
          <w:color w:val="333333"/>
          <w:kern w:val="0"/>
          <w:sz w:val="32"/>
        </w:rPr>
        <w:t xml:space="preserve"> </w:t>
      </w:r>
      <w:r w:rsidR="00AB719E" w:rsidRPr="00F05A32">
        <w:rPr>
          <w:rFonts w:ascii="仿宋_GB2312" w:eastAsia="仿宋_GB2312" w:hAnsi="Times New Roman" w:hint="eastAsia"/>
          <w:b/>
          <w:bCs/>
          <w:color w:val="333333"/>
          <w:kern w:val="0"/>
          <w:sz w:val="32"/>
        </w:rPr>
        <w:t>崇义县</w:t>
      </w:r>
      <w:r w:rsidR="00CB23AC" w:rsidRPr="00CB23AC">
        <w:rPr>
          <w:rFonts w:ascii="仿宋_GB2312" w:eastAsia="仿宋_GB2312" w:hAnsi="Times New Roman" w:hint="eastAsia"/>
          <w:b/>
          <w:bCs/>
          <w:color w:val="333333"/>
          <w:kern w:val="0"/>
          <w:sz w:val="32"/>
        </w:rPr>
        <w:t>教育科技</w:t>
      </w:r>
      <w:r w:rsidR="00CB23AC" w:rsidRPr="00CB23AC">
        <w:rPr>
          <w:rFonts w:ascii="仿宋_GB2312" w:eastAsia="仿宋_GB2312" w:hAnsi="Times New Roman"/>
          <w:b/>
          <w:bCs/>
          <w:color w:val="333333"/>
          <w:kern w:val="0"/>
          <w:sz w:val="32"/>
        </w:rPr>
        <w:t>体育</w:t>
      </w:r>
      <w:r w:rsidR="00CB23AC" w:rsidRPr="00CB23AC">
        <w:rPr>
          <w:rFonts w:ascii="仿宋_GB2312" w:eastAsia="仿宋_GB2312" w:hAnsi="Times New Roman" w:hint="eastAsia"/>
          <w:b/>
          <w:bCs/>
          <w:color w:val="333333"/>
          <w:kern w:val="0"/>
          <w:sz w:val="32"/>
        </w:rPr>
        <w:t>局</w:t>
      </w:r>
      <w:r w:rsidRPr="00F05A32">
        <w:rPr>
          <w:rFonts w:ascii="仿宋_GB2312" w:eastAsia="仿宋_GB2312" w:hAnsi="Times New Roman" w:hint="eastAsia"/>
          <w:b/>
          <w:bCs/>
          <w:color w:val="333333"/>
          <w:kern w:val="0"/>
          <w:sz w:val="32"/>
        </w:rPr>
        <w:t>概况</w:t>
      </w:r>
    </w:p>
    <w:p w:rsidR="00AA582A" w:rsidRPr="00F05A32" w:rsidRDefault="00AA582A" w:rsidP="00AA582A">
      <w:pPr>
        <w:widowControl/>
        <w:wordWrap w:val="0"/>
        <w:spacing w:line="520" w:lineRule="atLeast"/>
        <w:ind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一、部门主要职责</w:t>
      </w:r>
    </w:p>
    <w:p w:rsidR="00AA582A" w:rsidRPr="00F05A32" w:rsidRDefault="00AA582A" w:rsidP="00AA582A">
      <w:pPr>
        <w:widowControl/>
        <w:wordWrap w:val="0"/>
        <w:spacing w:line="520" w:lineRule="atLeast"/>
        <w:ind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二、部门基本情况</w:t>
      </w:r>
    </w:p>
    <w:p w:rsidR="00AA582A" w:rsidRPr="003B429C" w:rsidRDefault="00AA582A" w:rsidP="00AA582A">
      <w:pPr>
        <w:widowControl/>
        <w:wordWrap w:val="0"/>
        <w:spacing w:line="520" w:lineRule="atLeast"/>
        <w:jc w:val="left"/>
        <w:rPr>
          <w:rFonts w:ascii="仿宋_GB2312" w:eastAsia="仿宋_GB2312" w:cs="宋体"/>
          <w:kern w:val="0"/>
          <w:sz w:val="32"/>
          <w:szCs w:val="32"/>
        </w:rPr>
      </w:pPr>
      <w:r w:rsidRPr="003B429C">
        <w:rPr>
          <w:rFonts w:ascii="仿宋_GB2312" w:eastAsia="仿宋_GB2312" w:hAnsi="Times New Roman" w:hint="eastAsia"/>
          <w:b/>
          <w:bCs/>
          <w:color w:val="333333"/>
          <w:kern w:val="0"/>
          <w:sz w:val="32"/>
          <w:szCs w:val="32"/>
        </w:rPr>
        <w:t>第二部分</w:t>
      </w:r>
      <w:r w:rsidR="00AB719E" w:rsidRPr="003B429C">
        <w:rPr>
          <w:rFonts w:ascii="仿宋_GB2312" w:eastAsia="仿宋_GB2312" w:hAnsi="Times New Roman" w:hint="eastAsia"/>
          <w:b/>
          <w:bCs/>
          <w:color w:val="333333"/>
          <w:kern w:val="0"/>
          <w:sz w:val="32"/>
          <w:szCs w:val="32"/>
        </w:rPr>
        <w:t>崇义县</w:t>
      </w:r>
      <w:r w:rsidR="00CB23AC" w:rsidRPr="003B429C">
        <w:rPr>
          <w:rFonts w:ascii="仿宋_GB2312" w:eastAsia="仿宋_GB2312" w:hAnsi="Times New Roman" w:hint="eastAsia"/>
          <w:b/>
          <w:bCs/>
          <w:color w:val="333333"/>
          <w:kern w:val="0"/>
          <w:sz w:val="32"/>
          <w:szCs w:val="32"/>
        </w:rPr>
        <w:t>教育科技</w:t>
      </w:r>
      <w:r w:rsidR="00CB23AC" w:rsidRPr="003B429C">
        <w:rPr>
          <w:rFonts w:ascii="仿宋_GB2312" w:eastAsia="仿宋_GB2312" w:hAnsi="Times New Roman"/>
          <w:b/>
          <w:bCs/>
          <w:color w:val="333333"/>
          <w:kern w:val="0"/>
          <w:sz w:val="32"/>
          <w:szCs w:val="32"/>
        </w:rPr>
        <w:t>体育</w:t>
      </w:r>
      <w:r w:rsidR="00CB23AC" w:rsidRPr="003B429C">
        <w:rPr>
          <w:rFonts w:ascii="仿宋_GB2312" w:eastAsia="仿宋_GB2312" w:hAnsi="Times New Roman" w:hint="eastAsia"/>
          <w:b/>
          <w:bCs/>
          <w:color w:val="333333"/>
          <w:kern w:val="0"/>
          <w:sz w:val="32"/>
          <w:szCs w:val="32"/>
        </w:rPr>
        <w:t>局</w:t>
      </w:r>
      <w:r w:rsidR="00D75F27">
        <w:rPr>
          <w:rFonts w:ascii="仿宋_GB2312" w:eastAsia="仿宋_GB2312" w:hAnsi="Times New Roman" w:hint="eastAsia"/>
          <w:b/>
          <w:bCs/>
          <w:color w:val="333333"/>
          <w:kern w:val="0"/>
          <w:sz w:val="32"/>
          <w:szCs w:val="32"/>
        </w:rPr>
        <w:t>2021</w:t>
      </w:r>
      <w:r w:rsidR="005B77CE" w:rsidRPr="003B429C">
        <w:rPr>
          <w:rFonts w:ascii="仿宋_GB2312" w:eastAsia="仿宋_GB2312" w:hAnsi="Times New Roman" w:hint="eastAsia"/>
          <w:b/>
          <w:bCs/>
          <w:color w:val="333333"/>
          <w:kern w:val="0"/>
          <w:sz w:val="32"/>
          <w:szCs w:val="32"/>
        </w:rPr>
        <w:t>年</w:t>
      </w:r>
      <w:r w:rsidRPr="003B429C">
        <w:rPr>
          <w:rFonts w:ascii="仿宋_GB2312" w:eastAsia="仿宋_GB2312" w:hAnsi="Times New Roman" w:hint="eastAsia"/>
          <w:b/>
          <w:bCs/>
          <w:color w:val="333333"/>
          <w:kern w:val="0"/>
          <w:sz w:val="32"/>
          <w:szCs w:val="32"/>
        </w:rPr>
        <w:t>部门预算情况说明</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w:t>
      </w:r>
      <w:r w:rsidR="00D75F27">
        <w:rPr>
          <w:rFonts w:ascii="仿宋_GB2312" w:eastAsia="仿宋_GB2312" w:hAnsi="宋体" w:cs="宋体" w:hint="eastAsia"/>
          <w:color w:val="333333"/>
          <w:kern w:val="0"/>
          <w:sz w:val="32"/>
          <w:szCs w:val="32"/>
        </w:rPr>
        <w:t>2021</w:t>
      </w:r>
      <w:r w:rsidR="005B77CE" w:rsidRPr="00F05A32">
        <w:rPr>
          <w:rFonts w:ascii="仿宋_GB2312" w:eastAsia="仿宋_GB2312" w:hAnsi="宋体" w:cs="宋体" w:hint="eastAsia"/>
          <w:color w:val="333333"/>
          <w:kern w:val="0"/>
          <w:sz w:val="32"/>
          <w:szCs w:val="32"/>
        </w:rPr>
        <w:t>年</w:t>
      </w:r>
      <w:r w:rsidRPr="00F05A32">
        <w:rPr>
          <w:rFonts w:ascii="仿宋_GB2312" w:eastAsia="仿宋_GB2312" w:hAnsi="宋体" w:cs="宋体" w:hint="eastAsia"/>
          <w:color w:val="333333"/>
          <w:kern w:val="0"/>
          <w:sz w:val="32"/>
          <w:szCs w:val="32"/>
        </w:rPr>
        <w:t>部门预算收支情况说明</w:t>
      </w:r>
    </w:p>
    <w:p w:rsidR="00AA582A" w:rsidRPr="00F05A32" w:rsidRDefault="00AA582A" w:rsidP="00AA582A">
      <w:pPr>
        <w:widowControl/>
        <w:wordWrap w:val="0"/>
        <w:spacing w:line="520" w:lineRule="atLeast"/>
        <w:ind w:firstLine="63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w:t>
      </w:r>
      <w:r w:rsidR="00D75F27">
        <w:rPr>
          <w:rFonts w:ascii="仿宋_GB2312" w:eastAsia="仿宋_GB2312" w:hAnsi="宋体" w:cs="宋体" w:hint="eastAsia"/>
          <w:color w:val="333333"/>
          <w:kern w:val="0"/>
          <w:sz w:val="32"/>
          <w:szCs w:val="32"/>
        </w:rPr>
        <w:t>2021</w:t>
      </w:r>
      <w:r w:rsidR="005B77CE" w:rsidRPr="00F05A32">
        <w:rPr>
          <w:rFonts w:ascii="仿宋_GB2312" w:eastAsia="仿宋_GB2312" w:hAnsi="宋体" w:cs="宋体" w:hint="eastAsia"/>
          <w:color w:val="333333"/>
          <w:kern w:val="0"/>
          <w:sz w:val="32"/>
          <w:szCs w:val="32"/>
        </w:rPr>
        <w:t>年</w:t>
      </w:r>
      <w:r w:rsidRPr="00F05A32">
        <w:rPr>
          <w:rFonts w:ascii="仿宋_GB2312" w:eastAsia="仿宋_GB2312" w:hAnsi="宋体" w:cs="宋体" w:hint="eastAsia"/>
          <w:color w:val="333333"/>
          <w:kern w:val="0"/>
          <w:sz w:val="32"/>
          <w:szCs w:val="32"/>
        </w:rPr>
        <w:t>“三公”经费预算情况说明</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第三部分</w:t>
      </w:r>
      <w:r w:rsidR="00561AD4">
        <w:rPr>
          <w:rFonts w:ascii="仿宋_GB2312" w:eastAsia="仿宋_GB2312" w:hAnsi="Times New Roman" w:hint="eastAsia"/>
          <w:b/>
          <w:bCs/>
          <w:color w:val="333333"/>
          <w:kern w:val="0"/>
          <w:sz w:val="32"/>
        </w:rPr>
        <w:t xml:space="preserve"> </w:t>
      </w:r>
      <w:r w:rsidR="00AB719E" w:rsidRPr="00F05A32">
        <w:rPr>
          <w:rFonts w:ascii="仿宋_GB2312" w:eastAsia="仿宋_GB2312" w:hAnsi="Times New Roman" w:hint="eastAsia"/>
          <w:b/>
          <w:bCs/>
          <w:color w:val="333333"/>
          <w:kern w:val="0"/>
          <w:sz w:val="32"/>
        </w:rPr>
        <w:t>崇义县</w:t>
      </w:r>
      <w:r w:rsidR="00D57317" w:rsidRPr="00D57317">
        <w:rPr>
          <w:rFonts w:ascii="仿宋_GB2312" w:eastAsia="仿宋_GB2312" w:hAnsi="Times New Roman" w:hint="eastAsia"/>
          <w:b/>
          <w:bCs/>
          <w:color w:val="333333"/>
          <w:kern w:val="0"/>
          <w:sz w:val="32"/>
        </w:rPr>
        <w:t>教育科技体育局</w:t>
      </w:r>
      <w:r w:rsidR="00D75F27">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一、收支预算总表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二、部门收入总表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三、部门支出总表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四、财政拨款收支总表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五、一般公共预算支出表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六、一般公共预算基本支出表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七、一般公共预算“三公”经费支出表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八、政府性基金预算支出表</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第四部分</w:t>
      </w:r>
      <w:r w:rsidR="00561AD4">
        <w:rPr>
          <w:rFonts w:ascii="仿宋_GB2312" w:eastAsia="仿宋_GB2312" w:hAnsi="Times New Roman" w:hint="eastAsia"/>
          <w:b/>
          <w:bCs/>
          <w:color w:val="333333"/>
          <w:kern w:val="0"/>
          <w:sz w:val="32"/>
        </w:rPr>
        <w:t xml:space="preserve"> </w:t>
      </w:r>
      <w:r w:rsidRPr="00F05A32">
        <w:rPr>
          <w:rFonts w:ascii="仿宋_GB2312" w:eastAsia="仿宋_GB2312" w:hAnsi="Times New Roman" w:hint="eastAsia"/>
          <w:b/>
          <w:bCs/>
          <w:color w:val="333333"/>
          <w:kern w:val="0"/>
          <w:sz w:val="32"/>
        </w:rPr>
        <w:t>名词解释</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lastRenderedPageBreak/>
        <w:t>第一部分</w:t>
      </w:r>
      <w:r w:rsidR="00AB719E" w:rsidRPr="00F05A32">
        <w:rPr>
          <w:rFonts w:ascii="仿宋_GB2312" w:eastAsia="仿宋_GB2312" w:hAnsi="Times New Roman" w:hint="eastAsia"/>
          <w:b/>
          <w:bCs/>
          <w:color w:val="333333"/>
          <w:kern w:val="0"/>
          <w:sz w:val="32"/>
        </w:rPr>
        <w:t>崇义县</w:t>
      </w:r>
      <w:r w:rsidR="00C25560" w:rsidRPr="00CB23AC">
        <w:rPr>
          <w:rFonts w:ascii="仿宋_GB2312" w:eastAsia="仿宋_GB2312" w:hAnsi="Times New Roman" w:hint="eastAsia"/>
          <w:b/>
          <w:bCs/>
          <w:color w:val="333333"/>
          <w:kern w:val="0"/>
          <w:sz w:val="32"/>
        </w:rPr>
        <w:t>教育科技</w:t>
      </w:r>
      <w:r w:rsidR="00C25560" w:rsidRPr="00CB23AC">
        <w:rPr>
          <w:rFonts w:ascii="仿宋_GB2312" w:eastAsia="仿宋_GB2312" w:hAnsi="Times New Roman"/>
          <w:b/>
          <w:bCs/>
          <w:color w:val="333333"/>
          <w:kern w:val="0"/>
          <w:sz w:val="32"/>
        </w:rPr>
        <w:t>体育</w:t>
      </w:r>
      <w:r w:rsidR="00C25560" w:rsidRPr="00CB23AC">
        <w:rPr>
          <w:rFonts w:ascii="仿宋_GB2312" w:eastAsia="仿宋_GB2312" w:hAnsi="Times New Roman" w:hint="eastAsia"/>
          <w:b/>
          <w:bCs/>
          <w:color w:val="333333"/>
          <w:kern w:val="0"/>
          <w:sz w:val="32"/>
        </w:rPr>
        <w:t>局</w:t>
      </w:r>
      <w:r w:rsidRPr="00F05A32">
        <w:rPr>
          <w:rFonts w:ascii="仿宋_GB2312" w:eastAsia="仿宋_GB2312" w:hAnsi="Times New Roman" w:hint="eastAsia"/>
          <w:b/>
          <w:bCs/>
          <w:color w:val="333333"/>
          <w:kern w:val="0"/>
          <w:sz w:val="32"/>
        </w:rPr>
        <w:t>概况</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cs="宋体" w:hint="eastAsia"/>
          <w:b/>
          <w:bCs/>
          <w:color w:val="333333"/>
          <w:kern w:val="0"/>
          <w:sz w:val="44"/>
        </w:rPr>
        <w:t> </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一、部门主要职责</w:t>
      </w:r>
    </w:p>
    <w:p w:rsidR="00AB719E" w:rsidRPr="00F05A32" w:rsidRDefault="00AB719E" w:rsidP="00AB719E">
      <w:pPr>
        <w:widowControl/>
        <w:ind w:firstLine="600"/>
        <w:jc w:val="left"/>
        <w:rPr>
          <w:rFonts w:ascii="仿宋_GB2312" w:eastAsia="仿宋_GB2312" w:hAnsi="宋体" w:cs="宋体"/>
          <w:kern w:val="0"/>
          <w:sz w:val="24"/>
          <w:szCs w:val="24"/>
        </w:rPr>
      </w:pPr>
      <w:r w:rsidRPr="00F05A32">
        <w:rPr>
          <w:rFonts w:ascii="仿宋_GB2312" w:eastAsia="仿宋_GB2312" w:hAnsi="宋体" w:cs="宋体" w:hint="eastAsia"/>
          <w:kern w:val="0"/>
          <w:sz w:val="30"/>
          <w:szCs w:val="30"/>
        </w:rPr>
        <w:t>县</w:t>
      </w:r>
      <w:r w:rsidR="00C25560">
        <w:rPr>
          <w:rFonts w:ascii="仿宋_GB2312" w:eastAsia="仿宋_GB2312" w:hAnsi="宋体" w:cs="宋体" w:hint="eastAsia"/>
          <w:kern w:val="0"/>
          <w:sz w:val="30"/>
          <w:szCs w:val="30"/>
        </w:rPr>
        <w:t>教育科技</w:t>
      </w:r>
      <w:r w:rsidR="00C25560">
        <w:rPr>
          <w:rFonts w:ascii="仿宋_GB2312" w:eastAsia="仿宋_GB2312" w:hAnsi="宋体" w:cs="宋体"/>
          <w:kern w:val="0"/>
          <w:sz w:val="30"/>
          <w:szCs w:val="30"/>
        </w:rPr>
        <w:t>体育局</w:t>
      </w:r>
      <w:r w:rsidRPr="00F05A32">
        <w:rPr>
          <w:rFonts w:ascii="仿宋_GB2312" w:eastAsia="仿宋_GB2312" w:hAnsi="宋体" w:cs="宋体" w:hint="eastAsia"/>
          <w:kern w:val="0"/>
          <w:sz w:val="30"/>
          <w:szCs w:val="30"/>
        </w:rPr>
        <w:t>是主管全县教育工作的政府职能部门，主要职责是：全面贯彻党和国家的教育方针、政策和法规，研究制定全县教育事业的具体方针、政策并组织实施。</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二、部门基本情况</w:t>
      </w:r>
    </w:p>
    <w:p w:rsidR="00AB719E" w:rsidRPr="00F05A32" w:rsidRDefault="00AB719E" w:rsidP="00AB719E">
      <w:pPr>
        <w:widowControl/>
        <w:ind w:firstLine="750"/>
        <w:jc w:val="left"/>
        <w:rPr>
          <w:rFonts w:ascii="仿宋_GB2312" w:eastAsia="仿宋_GB2312" w:hAnsi="宋体" w:cs="宋体"/>
          <w:kern w:val="0"/>
          <w:sz w:val="24"/>
          <w:szCs w:val="24"/>
        </w:rPr>
      </w:pPr>
      <w:r w:rsidRPr="00F05A32">
        <w:rPr>
          <w:rFonts w:ascii="仿宋_GB2312" w:eastAsia="仿宋_GB2312" w:hAnsi="宋体" w:cs="宋体" w:hint="eastAsia"/>
          <w:kern w:val="0"/>
          <w:sz w:val="30"/>
          <w:szCs w:val="30"/>
        </w:rPr>
        <w:t>县教育</w:t>
      </w:r>
      <w:r w:rsidR="00C25560">
        <w:rPr>
          <w:rFonts w:ascii="仿宋_GB2312" w:eastAsia="仿宋_GB2312" w:hAnsi="宋体" w:cs="宋体" w:hint="eastAsia"/>
          <w:kern w:val="0"/>
          <w:sz w:val="30"/>
          <w:szCs w:val="30"/>
        </w:rPr>
        <w:t>科技</w:t>
      </w:r>
      <w:r w:rsidR="00C25560">
        <w:rPr>
          <w:rFonts w:ascii="仿宋_GB2312" w:eastAsia="仿宋_GB2312" w:hAnsi="宋体" w:cs="宋体"/>
          <w:kern w:val="0"/>
          <w:sz w:val="30"/>
          <w:szCs w:val="30"/>
        </w:rPr>
        <w:t>体育</w:t>
      </w:r>
      <w:r w:rsidRPr="00F05A32">
        <w:rPr>
          <w:rFonts w:ascii="仿宋_GB2312" w:eastAsia="仿宋_GB2312" w:hAnsi="宋体" w:cs="宋体" w:hint="eastAsia"/>
          <w:kern w:val="0"/>
          <w:sz w:val="30"/>
          <w:szCs w:val="30"/>
        </w:rPr>
        <w:t>局共有预算单位1个。编制人数</w:t>
      </w:r>
      <w:r w:rsidR="00346FBA">
        <w:rPr>
          <w:rFonts w:ascii="仿宋_GB2312" w:eastAsia="仿宋_GB2312" w:hAnsi="宋体" w:cs="宋体"/>
          <w:kern w:val="0"/>
          <w:sz w:val="30"/>
          <w:szCs w:val="30"/>
        </w:rPr>
        <w:t>44</w:t>
      </w:r>
      <w:r w:rsidRPr="00F05A32">
        <w:rPr>
          <w:rFonts w:ascii="仿宋_GB2312" w:eastAsia="仿宋_GB2312" w:hAnsi="宋体" w:cs="宋体" w:hint="eastAsia"/>
          <w:kern w:val="0"/>
          <w:sz w:val="30"/>
          <w:szCs w:val="30"/>
        </w:rPr>
        <w:t>人，其中：行政编制</w:t>
      </w:r>
      <w:r w:rsidR="00346FBA">
        <w:rPr>
          <w:rFonts w:ascii="仿宋_GB2312" w:eastAsia="仿宋_GB2312" w:hAnsi="宋体" w:cs="宋体"/>
          <w:kern w:val="0"/>
          <w:sz w:val="30"/>
          <w:szCs w:val="30"/>
        </w:rPr>
        <w:t>11</w:t>
      </w:r>
      <w:r w:rsidRPr="00F05A32">
        <w:rPr>
          <w:rFonts w:ascii="仿宋_GB2312" w:eastAsia="仿宋_GB2312" w:hAnsi="宋体" w:cs="宋体" w:hint="eastAsia"/>
          <w:kern w:val="0"/>
          <w:sz w:val="30"/>
          <w:szCs w:val="30"/>
        </w:rPr>
        <w:t>人、全部补助事业编制3</w:t>
      </w:r>
      <w:r w:rsidR="00346FBA">
        <w:rPr>
          <w:rFonts w:ascii="仿宋_GB2312" w:eastAsia="仿宋_GB2312" w:hAnsi="宋体" w:cs="宋体"/>
          <w:kern w:val="0"/>
          <w:sz w:val="30"/>
          <w:szCs w:val="30"/>
        </w:rPr>
        <w:t>3</w:t>
      </w:r>
      <w:r w:rsidRPr="00F05A32">
        <w:rPr>
          <w:rFonts w:ascii="仿宋_GB2312" w:eastAsia="仿宋_GB2312" w:hAnsi="宋体" w:cs="宋体" w:hint="eastAsia"/>
          <w:kern w:val="0"/>
          <w:sz w:val="30"/>
          <w:szCs w:val="30"/>
        </w:rPr>
        <w:t>人；实有人数</w:t>
      </w:r>
      <w:r w:rsidR="00346FBA">
        <w:rPr>
          <w:rFonts w:ascii="仿宋_GB2312" w:eastAsia="仿宋_GB2312" w:hAnsi="宋体" w:cs="宋体"/>
          <w:kern w:val="0"/>
          <w:sz w:val="30"/>
          <w:szCs w:val="30"/>
        </w:rPr>
        <w:t>45</w:t>
      </w:r>
      <w:r w:rsidRPr="00F05A32">
        <w:rPr>
          <w:rFonts w:ascii="仿宋_GB2312" w:eastAsia="仿宋_GB2312" w:hAnsi="宋体" w:cs="宋体" w:hint="eastAsia"/>
          <w:kern w:val="0"/>
          <w:sz w:val="30"/>
          <w:szCs w:val="30"/>
        </w:rPr>
        <w:t>人，其中：在职人数</w:t>
      </w:r>
      <w:r w:rsidR="00346FBA">
        <w:rPr>
          <w:rFonts w:ascii="仿宋_GB2312" w:eastAsia="仿宋_GB2312" w:hAnsi="宋体" w:cs="宋体"/>
          <w:kern w:val="0"/>
          <w:sz w:val="30"/>
          <w:szCs w:val="30"/>
        </w:rPr>
        <w:t>41</w:t>
      </w:r>
      <w:r w:rsidRPr="00F05A32">
        <w:rPr>
          <w:rFonts w:ascii="仿宋_GB2312" w:eastAsia="仿宋_GB2312" w:hAnsi="宋体" w:cs="宋体" w:hint="eastAsia"/>
          <w:kern w:val="0"/>
          <w:sz w:val="30"/>
          <w:szCs w:val="30"/>
        </w:rPr>
        <w:t>人，包括行政人员</w:t>
      </w:r>
      <w:r w:rsidR="00346FBA">
        <w:rPr>
          <w:rFonts w:ascii="仿宋_GB2312" w:eastAsia="仿宋_GB2312" w:hAnsi="宋体" w:cs="宋体"/>
          <w:kern w:val="0"/>
          <w:sz w:val="30"/>
          <w:szCs w:val="30"/>
        </w:rPr>
        <w:t>24</w:t>
      </w:r>
      <w:r w:rsidRPr="00F05A32">
        <w:rPr>
          <w:rFonts w:ascii="仿宋_GB2312" w:eastAsia="仿宋_GB2312" w:hAnsi="宋体" w:cs="宋体" w:hint="eastAsia"/>
          <w:kern w:val="0"/>
          <w:sz w:val="30"/>
          <w:szCs w:val="30"/>
        </w:rPr>
        <w:t>人、全部补助事业人员</w:t>
      </w:r>
      <w:r w:rsidR="00346FBA">
        <w:rPr>
          <w:rFonts w:ascii="仿宋_GB2312" w:eastAsia="仿宋_GB2312" w:hAnsi="宋体" w:cs="宋体"/>
          <w:kern w:val="0"/>
          <w:sz w:val="30"/>
          <w:szCs w:val="30"/>
        </w:rPr>
        <w:t>17</w:t>
      </w:r>
      <w:r w:rsidRPr="00F05A32">
        <w:rPr>
          <w:rFonts w:ascii="仿宋_GB2312" w:eastAsia="仿宋_GB2312" w:hAnsi="宋体" w:cs="宋体" w:hint="eastAsia"/>
          <w:kern w:val="0"/>
          <w:sz w:val="30"/>
          <w:szCs w:val="30"/>
        </w:rPr>
        <w:t>人。</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cs="宋体" w:hint="eastAsia"/>
          <w:color w:val="333333"/>
          <w:kern w:val="0"/>
          <w:sz w:val="32"/>
          <w:szCs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 xml:space="preserve">第二部分 </w:t>
      </w:r>
      <w:r w:rsidRPr="00F05A32">
        <w:rPr>
          <w:rFonts w:ascii="仿宋_GB2312" w:eastAsia="仿宋_GB2312" w:hAnsi="Times New Roman" w:hint="eastAsia"/>
          <w:b/>
          <w:bCs/>
          <w:color w:val="333333"/>
          <w:kern w:val="0"/>
          <w:sz w:val="32"/>
        </w:rPr>
        <w:t> </w:t>
      </w:r>
      <w:r w:rsidR="00AB719E" w:rsidRPr="00F05A32">
        <w:rPr>
          <w:rFonts w:ascii="仿宋_GB2312" w:eastAsia="仿宋_GB2312" w:hAnsi="Times New Roman" w:hint="eastAsia"/>
          <w:b/>
          <w:bCs/>
          <w:color w:val="333333"/>
          <w:kern w:val="0"/>
          <w:sz w:val="32"/>
        </w:rPr>
        <w:t>崇义县教育</w:t>
      </w:r>
      <w:r w:rsidR="00C25560">
        <w:rPr>
          <w:rFonts w:ascii="仿宋_GB2312" w:eastAsia="仿宋_GB2312" w:hAnsi="Times New Roman" w:hint="eastAsia"/>
          <w:b/>
          <w:bCs/>
          <w:color w:val="333333"/>
          <w:kern w:val="0"/>
          <w:sz w:val="32"/>
        </w:rPr>
        <w:t>科技</w:t>
      </w:r>
      <w:r w:rsidR="00C25560">
        <w:rPr>
          <w:rFonts w:ascii="仿宋_GB2312" w:eastAsia="仿宋_GB2312" w:hAnsi="Times New Roman"/>
          <w:b/>
          <w:bCs/>
          <w:color w:val="333333"/>
          <w:kern w:val="0"/>
          <w:sz w:val="32"/>
        </w:rPr>
        <w:t>体育</w:t>
      </w:r>
      <w:r w:rsidR="00AB719E" w:rsidRPr="00F05A32">
        <w:rPr>
          <w:rFonts w:ascii="仿宋_GB2312" w:eastAsia="仿宋_GB2312" w:hAnsi="Times New Roman" w:hint="eastAsia"/>
          <w:b/>
          <w:bCs/>
          <w:color w:val="333333"/>
          <w:kern w:val="0"/>
          <w:sz w:val="32"/>
        </w:rPr>
        <w:t>局</w:t>
      </w:r>
      <w:r w:rsidR="00D75F27">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部门预算情况说明</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cs="宋体" w:hint="eastAsia"/>
          <w:color w:val="333333"/>
          <w:kern w:val="0"/>
          <w:sz w:val="36"/>
          <w:szCs w:val="36"/>
        </w:rPr>
        <w:t> </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w:t>
      </w:r>
      <w:r w:rsidR="00D75F27">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部门预算收支情况说明</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（一）收入预算情况</w:t>
      </w:r>
    </w:p>
    <w:p w:rsidR="00AA582A" w:rsidRPr="00F05A32" w:rsidRDefault="00D75F27" w:rsidP="00AA582A">
      <w:pPr>
        <w:widowControl/>
        <w:wordWrap w:val="0"/>
        <w:spacing w:line="520" w:lineRule="atLeast"/>
        <w:ind w:left="150"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2021</w:t>
      </w:r>
      <w:r w:rsidR="005B77CE" w:rsidRPr="00F05A32">
        <w:rPr>
          <w:rFonts w:ascii="仿宋_GB2312" w:eastAsia="仿宋_GB2312" w:hAnsi="仿宋" w:cs="宋体" w:hint="eastAsia"/>
          <w:color w:val="333333"/>
          <w:kern w:val="0"/>
          <w:sz w:val="32"/>
          <w:szCs w:val="32"/>
        </w:rPr>
        <w:t>年</w:t>
      </w:r>
      <w:r w:rsidR="00E64729" w:rsidRPr="00F05A32">
        <w:rPr>
          <w:rFonts w:ascii="仿宋_GB2312" w:eastAsia="仿宋_GB2312" w:hAnsi="仿宋" w:cs="宋体" w:hint="eastAsia"/>
          <w:color w:val="333333"/>
          <w:kern w:val="0"/>
          <w:sz w:val="32"/>
          <w:szCs w:val="32"/>
        </w:rPr>
        <w:t>崇义县教育</w:t>
      </w:r>
      <w:r w:rsidR="00C25560">
        <w:rPr>
          <w:rFonts w:ascii="仿宋_GB2312" w:eastAsia="仿宋_GB2312" w:hAnsi="仿宋" w:cs="宋体" w:hint="eastAsia"/>
          <w:color w:val="333333"/>
          <w:kern w:val="0"/>
          <w:sz w:val="32"/>
          <w:szCs w:val="32"/>
        </w:rPr>
        <w:t>科技</w:t>
      </w:r>
      <w:r w:rsidR="00C25560">
        <w:rPr>
          <w:rFonts w:ascii="仿宋_GB2312" w:eastAsia="仿宋_GB2312" w:hAnsi="仿宋" w:cs="宋体"/>
          <w:color w:val="333333"/>
          <w:kern w:val="0"/>
          <w:sz w:val="32"/>
          <w:szCs w:val="32"/>
        </w:rPr>
        <w:t>体育</w:t>
      </w:r>
      <w:proofErr w:type="gramStart"/>
      <w:r w:rsidR="00E64729" w:rsidRPr="00F05A32">
        <w:rPr>
          <w:rFonts w:ascii="仿宋_GB2312" w:eastAsia="仿宋_GB2312" w:hAnsi="仿宋" w:cs="宋体" w:hint="eastAsia"/>
          <w:color w:val="333333"/>
          <w:kern w:val="0"/>
          <w:sz w:val="32"/>
          <w:szCs w:val="32"/>
        </w:rPr>
        <w:t>局</w:t>
      </w:r>
      <w:r w:rsidR="00AA582A" w:rsidRPr="00F05A32">
        <w:rPr>
          <w:rFonts w:ascii="仿宋_GB2312" w:eastAsia="仿宋_GB2312" w:hAnsi="仿宋" w:cs="宋体" w:hint="eastAsia"/>
          <w:color w:val="333333"/>
          <w:kern w:val="0"/>
          <w:sz w:val="32"/>
          <w:szCs w:val="32"/>
        </w:rPr>
        <w:t>收入</w:t>
      </w:r>
      <w:proofErr w:type="gramEnd"/>
      <w:r w:rsidR="00AA582A" w:rsidRPr="00F05A32">
        <w:rPr>
          <w:rFonts w:ascii="仿宋_GB2312" w:eastAsia="仿宋_GB2312" w:hAnsi="仿宋" w:cs="宋体" w:hint="eastAsia"/>
          <w:color w:val="333333"/>
          <w:kern w:val="0"/>
          <w:sz w:val="32"/>
          <w:szCs w:val="32"/>
        </w:rPr>
        <w:t>预算总额为</w:t>
      </w:r>
      <w:r w:rsidR="009E5DE0">
        <w:rPr>
          <w:rFonts w:ascii="仿宋_GB2312" w:eastAsia="仿宋_GB2312" w:hAnsi="仿宋" w:cs="宋体"/>
          <w:color w:val="333333"/>
          <w:kern w:val="0"/>
          <w:sz w:val="32"/>
          <w:szCs w:val="32"/>
        </w:rPr>
        <w:t>582.74</w:t>
      </w:r>
      <w:r w:rsidR="00AA582A" w:rsidRPr="00F05A32">
        <w:rPr>
          <w:rFonts w:ascii="仿宋_GB2312" w:eastAsia="仿宋_GB2312" w:hAnsi="仿宋" w:cs="宋体" w:hint="eastAsia"/>
          <w:color w:val="333333"/>
          <w:kern w:val="0"/>
          <w:sz w:val="32"/>
          <w:szCs w:val="32"/>
        </w:rPr>
        <w:t>万元，较上年预算安排</w:t>
      </w:r>
      <w:r w:rsidR="0001021E">
        <w:rPr>
          <w:rFonts w:ascii="仿宋_GB2312" w:eastAsia="仿宋_GB2312" w:hAnsi="仿宋" w:cs="宋体" w:hint="eastAsia"/>
          <w:color w:val="333333"/>
          <w:kern w:val="0"/>
          <w:sz w:val="32"/>
          <w:szCs w:val="32"/>
        </w:rPr>
        <w:t>增长</w:t>
      </w:r>
      <w:r w:rsidR="009E5DE0">
        <w:rPr>
          <w:rFonts w:ascii="仿宋_GB2312" w:eastAsia="仿宋_GB2312" w:hAnsi="仿宋" w:cs="宋体"/>
          <w:color w:val="333333"/>
          <w:kern w:val="0"/>
          <w:sz w:val="32"/>
          <w:szCs w:val="32"/>
        </w:rPr>
        <w:t>44.45</w:t>
      </w:r>
      <w:r w:rsidR="00AA582A" w:rsidRPr="00F05A32">
        <w:rPr>
          <w:rFonts w:ascii="仿宋_GB2312" w:eastAsia="仿宋_GB2312" w:hAnsi="仿宋" w:cs="宋体" w:hint="eastAsia"/>
          <w:color w:val="333333"/>
          <w:kern w:val="0"/>
          <w:sz w:val="32"/>
          <w:szCs w:val="32"/>
        </w:rPr>
        <w:t>%。其中：财政拨款收入</w:t>
      </w:r>
      <w:r w:rsidR="009E5DE0">
        <w:rPr>
          <w:rFonts w:ascii="仿宋_GB2312" w:eastAsia="仿宋_GB2312" w:hAnsi="仿宋" w:cs="宋体"/>
          <w:color w:val="333333"/>
          <w:kern w:val="0"/>
          <w:sz w:val="32"/>
          <w:szCs w:val="32"/>
        </w:rPr>
        <w:t>582.74</w:t>
      </w:r>
      <w:r w:rsidR="00AA582A" w:rsidRPr="00F05A32">
        <w:rPr>
          <w:rFonts w:ascii="仿宋_GB2312" w:eastAsia="仿宋_GB2312" w:hAnsi="仿宋" w:cs="宋体" w:hint="eastAsia"/>
          <w:color w:val="333333"/>
          <w:kern w:val="0"/>
          <w:sz w:val="32"/>
          <w:szCs w:val="32"/>
        </w:rPr>
        <w:t>万元。</w:t>
      </w:r>
    </w:p>
    <w:p w:rsidR="00AA582A" w:rsidRPr="00F05A32" w:rsidRDefault="00AA582A" w:rsidP="00AA582A">
      <w:pPr>
        <w:widowControl/>
        <w:wordWrap w:val="0"/>
        <w:spacing w:line="520" w:lineRule="atLeast"/>
        <w:ind w:left="1720" w:hanging="108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szCs w:val="32"/>
        </w:rPr>
        <w:t>（二）</w:t>
      </w:r>
      <w:r w:rsidRPr="00F05A32">
        <w:rPr>
          <w:rFonts w:ascii="仿宋_GB2312" w:eastAsia="仿宋_GB2312" w:hAnsi="Times New Roman" w:hint="eastAsia"/>
          <w:b/>
          <w:bCs/>
          <w:color w:val="333333"/>
          <w:kern w:val="0"/>
          <w:sz w:val="32"/>
          <w:szCs w:val="32"/>
        </w:rPr>
        <w:t> </w:t>
      </w:r>
      <w:r w:rsidRPr="00F05A32">
        <w:rPr>
          <w:rFonts w:ascii="仿宋_GB2312" w:eastAsia="仿宋_GB2312" w:hAnsi="Times New Roman" w:hint="eastAsia"/>
          <w:b/>
          <w:bCs/>
          <w:color w:val="333333"/>
          <w:kern w:val="0"/>
          <w:sz w:val="32"/>
        </w:rPr>
        <w:t>支出预算情况</w:t>
      </w:r>
    </w:p>
    <w:p w:rsidR="00AA582A" w:rsidRPr="00F05A32" w:rsidRDefault="00D75F27" w:rsidP="00AA582A">
      <w:pPr>
        <w:widowControl/>
        <w:wordWrap w:val="0"/>
        <w:spacing w:line="520" w:lineRule="atLeast"/>
        <w:ind w:firstLine="80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lastRenderedPageBreak/>
        <w:t>2021</w:t>
      </w:r>
      <w:r w:rsidR="005B77CE" w:rsidRPr="00F05A32">
        <w:rPr>
          <w:rFonts w:ascii="仿宋_GB2312" w:eastAsia="仿宋_GB2312" w:hAnsi="仿宋" w:cs="宋体" w:hint="eastAsia"/>
          <w:color w:val="333333"/>
          <w:kern w:val="0"/>
          <w:sz w:val="32"/>
          <w:szCs w:val="32"/>
        </w:rPr>
        <w:t>年</w:t>
      </w:r>
      <w:r w:rsidR="00E64729" w:rsidRPr="00F05A32">
        <w:rPr>
          <w:rFonts w:ascii="仿宋_GB2312" w:eastAsia="仿宋_GB2312" w:hAnsi="仿宋" w:cs="宋体" w:hint="eastAsia"/>
          <w:color w:val="333333"/>
          <w:kern w:val="0"/>
          <w:sz w:val="32"/>
          <w:szCs w:val="32"/>
        </w:rPr>
        <w:t>崇义县教育</w:t>
      </w:r>
      <w:r w:rsidR="0003163E">
        <w:rPr>
          <w:rFonts w:ascii="仿宋_GB2312" w:eastAsia="仿宋_GB2312" w:hAnsi="仿宋" w:cs="宋体" w:hint="eastAsia"/>
          <w:color w:val="333333"/>
          <w:kern w:val="0"/>
          <w:sz w:val="32"/>
          <w:szCs w:val="32"/>
        </w:rPr>
        <w:t>科技</w:t>
      </w:r>
      <w:r w:rsidR="0003163E">
        <w:rPr>
          <w:rFonts w:ascii="仿宋_GB2312" w:eastAsia="仿宋_GB2312" w:hAnsi="仿宋" w:cs="宋体"/>
          <w:color w:val="333333"/>
          <w:kern w:val="0"/>
          <w:sz w:val="32"/>
          <w:szCs w:val="32"/>
        </w:rPr>
        <w:t>体育</w:t>
      </w:r>
      <w:r w:rsidR="00E64729" w:rsidRPr="00F05A32">
        <w:rPr>
          <w:rFonts w:ascii="仿宋_GB2312" w:eastAsia="仿宋_GB2312" w:hAnsi="仿宋" w:cs="宋体" w:hint="eastAsia"/>
          <w:color w:val="333333"/>
          <w:kern w:val="0"/>
          <w:sz w:val="32"/>
          <w:szCs w:val="32"/>
        </w:rPr>
        <w:t>局</w:t>
      </w:r>
      <w:r w:rsidR="00AA582A" w:rsidRPr="00F05A32">
        <w:rPr>
          <w:rFonts w:ascii="仿宋_GB2312" w:eastAsia="仿宋_GB2312" w:hAnsi="仿宋" w:cs="宋体" w:hint="eastAsia"/>
          <w:color w:val="333333"/>
          <w:kern w:val="0"/>
          <w:sz w:val="32"/>
          <w:szCs w:val="32"/>
        </w:rPr>
        <w:t>支出预算总额为</w:t>
      </w:r>
      <w:r w:rsidR="007B48A5">
        <w:rPr>
          <w:rFonts w:ascii="仿宋_GB2312" w:eastAsia="仿宋_GB2312" w:hAnsi="仿宋" w:cs="宋体"/>
          <w:color w:val="333333"/>
          <w:kern w:val="0"/>
          <w:sz w:val="32"/>
          <w:szCs w:val="32"/>
        </w:rPr>
        <w:t>582.74</w:t>
      </w:r>
      <w:r w:rsidR="00AA582A" w:rsidRPr="00F05A32">
        <w:rPr>
          <w:rFonts w:ascii="仿宋_GB2312" w:eastAsia="仿宋_GB2312" w:hAnsi="仿宋" w:cs="宋体" w:hint="eastAsia"/>
          <w:color w:val="333333"/>
          <w:kern w:val="0"/>
          <w:sz w:val="32"/>
          <w:szCs w:val="32"/>
        </w:rPr>
        <w:t>万元，较上年预算安排</w:t>
      </w:r>
      <w:r w:rsidR="0001021E">
        <w:rPr>
          <w:rFonts w:ascii="仿宋_GB2312" w:eastAsia="仿宋_GB2312" w:hAnsi="仿宋" w:cs="宋体" w:hint="eastAsia"/>
          <w:color w:val="333333"/>
          <w:kern w:val="0"/>
          <w:sz w:val="32"/>
          <w:szCs w:val="32"/>
        </w:rPr>
        <w:t>增长</w:t>
      </w:r>
      <w:r w:rsidR="007B48A5">
        <w:rPr>
          <w:rFonts w:ascii="仿宋_GB2312" w:eastAsia="仿宋_GB2312" w:hAnsi="仿宋" w:cs="宋体"/>
          <w:color w:val="333333"/>
          <w:kern w:val="0"/>
          <w:sz w:val="32"/>
          <w:szCs w:val="32"/>
        </w:rPr>
        <w:t>44.45</w:t>
      </w:r>
      <w:r w:rsidR="00AA582A" w:rsidRPr="00F05A32">
        <w:rPr>
          <w:rFonts w:ascii="仿宋_GB2312" w:eastAsia="仿宋_GB2312" w:hAnsi="仿宋" w:cs="宋体" w:hint="eastAsia"/>
          <w:color w:val="333333"/>
          <w:kern w:val="0"/>
          <w:sz w:val="32"/>
          <w:szCs w:val="32"/>
        </w:rPr>
        <w:t>%。其中：</w:t>
      </w:r>
      <w:r w:rsidR="000015D9">
        <w:rPr>
          <w:rFonts w:ascii="仿宋_GB2312" w:eastAsia="仿宋_GB2312" w:hAnsi="仿宋" w:cs="宋体" w:hint="eastAsia"/>
          <w:color w:val="333333"/>
          <w:kern w:val="0"/>
          <w:sz w:val="32"/>
          <w:szCs w:val="32"/>
        </w:rPr>
        <w:t>基本</w:t>
      </w:r>
      <w:r w:rsidR="00AA582A" w:rsidRPr="00F05A32">
        <w:rPr>
          <w:rFonts w:ascii="仿宋_GB2312" w:eastAsia="仿宋_GB2312" w:hAnsi="仿宋" w:cs="宋体" w:hint="eastAsia"/>
          <w:color w:val="333333"/>
          <w:kern w:val="0"/>
          <w:sz w:val="32"/>
          <w:szCs w:val="32"/>
        </w:rPr>
        <w:t>支出</w:t>
      </w:r>
      <w:r w:rsidR="00B93063">
        <w:rPr>
          <w:rFonts w:ascii="仿宋_GB2312" w:eastAsia="仿宋_GB2312" w:hAnsi="仿宋" w:cs="宋体"/>
          <w:color w:val="333333"/>
          <w:kern w:val="0"/>
          <w:sz w:val="32"/>
          <w:szCs w:val="32"/>
        </w:rPr>
        <w:t>517.74</w:t>
      </w:r>
      <w:r w:rsidR="00AA582A" w:rsidRPr="00F05A32">
        <w:rPr>
          <w:rFonts w:ascii="仿宋_GB2312" w:eastAsia="仿宋_GB2312" w:hAnsi="仿宋" w:cs="宋体" w:hint="eastAsia"/>
          <w:color w:val="333333"/>
          <w:kern w:val="0"/>
          <w:sz w:val="32"/>
          <w:szCs w:val="32"/>
        </w:rPr>
        <w:t>万元</w:t>
      </w:r>
      <w:r w:rsidR="000015D9">
        <w:rPr>
          <w:rFonts w:ascii="仿宋_GB2312" w:eastAsia="仿宋_GB2312" w:hAnsi="仿宋" w:cs="宋体" w:hint="eastAsia"/>
          <w:color w:val="333333"/>
          <w:kern w:val="0"/>
          <w:sz w:val="32"/>
          <w:szCs w:val="32"/>
        </w:rPr>
        <w:t>，</w:t>
      </w:r>
      <w:r w:rsidR="000015D9">
        <w:rPr>
          <w:rFonts w:ascii="仿宋_GB2312" w:eastAsia="仿宋_GB2312" w:hAnsi="仿宋" w:cs="宋体"/>
          <w:color w:val="333333"/>
          <w:kern w:val="0"/>
          <w:sz w:val="32"/>
          <w:szCs w:val="32"/>
        </w:rPr>
        <w:t>比上年预算安排</w:t>
      </w:r>
      <w:r w:rsidR="0001021E">
        <w:rPr>
          <w:rFonts w:ascii="仿宋_GB2312" w:eastAsia="仿宋_GB2312" w:hAnsi="仿宋" w:cs="宋体" w:hint="eastAsia"/>
          <w:color w:val="333333"/>
          <w:kern w:val="0"/>
          <w:sz w:val="32"/>
          <w:szCs w:val="32"/>
        </w:rPr>
        <w:t>增长</w:t>
      </w:r>
      <w:r w:rsidR="00B93063">
        <w:rPr>
          <w:rFonts w:ascii="仿宋_GB2312" w:eastAsia="仿宋_GB2312" w:hAnsi="仿宋" w:cs="宋体" w:hint="eastAsia"/>
          <w:color w:val="333333"/>
          <w:kern w:val="0"/>
          <w:sz w:val="32"/>
          <w:szCs w:val="32"/>
        </w:rPr>
        <w:t>50.76</w:t>
      </w:r>
      <w:r w:rsidR="000015D9">
        <w:rPr>
          <w:rFonts w:ascii="仿宋_GB2312" w:eastAsia="仿宋_GB2312" w:hAnsi="仿宋" w:cs="宋体"/>
          <w:color w:val="333333"/>
          <w:kern w:val="0"/>
          <w:sz w:val="32"/>
          <w:szCs w:val="32"/>
        </w:rPr>
        <w:t>％；项目支出</w:t>
      </w:r>
      <w:r w:rsidR="00B93063">
        <w:rPr>
          <w:rFonts w:ascii="仿宋_GB2312" w:eastAsia="仿宋_GB2312" w:hAnsi="仿宋" w:cs="宋体" w:hint="eastAsia"/>
          <w:color w:val="333333"/>
          <w:kern w:val="0"/>
          <w:sz w:val="32"/>
          <w:szCs w:val="32"/>
        </w:rPr>
        <w:t>65</w:t>
      </w:r>
      <w:r w:rsidR="000015D9">
        <w:rPr>
          <w:rFonts w:ascii="仿宋_GB2312" w:eastAsia="仿宋_GB2312" w:hAnsi="仿宋" w:cs="宋体"/>
          <w:color w:val="333333"/>
          <w:kern w:val="0"/>
          <w:sz w:val="32"/>
          <w:szCs w:val="32"/>
        </w:rPr>
        <w:t>万元</w:t>
      </w:r>
      <w:r w:rsidR="00AA582A" w:rsidRPr="00F05A32">
        <w:rPr>
          <w:rFonts w:ascii="仿宋_GB2312" w:eastAsia="仿宋_GB2312" w:hAnsi="仿宋" w:cs="宋体" w:hint="eastAsia"/>
          <w:color w:val="333333"/>
          <w:kern w:val="0"/>
          <w:sz w:val="32"/>
          <w:szCs w:val="32"/>
        </w:rPr>
        <w:t>。</w:t>
      </w:r>
    </w:p>
    <w:p w:rsidR="00AA582A" w:rsidRPr="00F05A32" w:rsidRDefault="00AA582A" w:rsidP="00AA582A">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按支出项目类别划分：基本支出</w:t>
      </w:r>
      <w:r w:rsidR="003260A0">
        <w:rPr>
          <w:rFonts w:ascii="仿宋_GB2312" w:eastAsia="仿宋_GB2312" w:hAnsi="仿宋" w:cs="宋体"/>
          <w:color w:val="333333"/>
          <w:kern w:val="0"/>
          <w:sz w:val="32"/>
          <w:szCs w:val="32"/>
        </w:rPr>
        <w:t>517.74</w:t>
      </w:r>
      <w:r w:rsidR="003260A0">
        <w:rPr>
          <w:rFonts w:ascii="仿宋_GB2312" w:eastAsia="仿宋_GB2312" w:hAnsi="仿宋" w:cs="宋体" w:hint="eastAsia"/>
          <w:color w:val="333333"/>
          <w:kern w:val="0"/>
          <w:sz w:val="32"/>
          <w:szCs w:val="32"/>
        </w:rPr>
        <w:t>万</w:t>
      </w:r>
      <w:r w:rsidRPr="00F05A32">
        <w:rPr>
          <w:rFonts w:ascii="仿宋_GB2312" w:eastAsia="仿宋_GB2312" w:hAnsi="仿宋" w:cs="宋体" w:hint="eastAsia"/>
          <w:color w:val="333333"/>
          <w:kern w:val="0"/>
          <w:sz w:val="32"/>
          <w:szCs w:val="32"/>
        </w:rPr>
        <w:t>元，包括人员支出</w:t>
      </w:r>
      <w:r w:rsidR="003260A0">
        <w:rPr>
          <w:rFonts w:ascii="仿宋_GB2312" w:eastAsia="仿宋_GB2312" w:hAnsi="仿宋" w:cs="宋体"/>
          <w:color w:val="333333"/>
          <w:kern w:val="0"/>
          <w:sz w:val="32"/>
          <w:szCs w:val="32"/>
        </w:rPr>
        <w:t>484.94</w:t>
      </w:r>
      <w:r w:rsidRPr="00F05A32">
        <w:rPr>
          <w:rFonts w:ascii="仿宋_GB2312" w:eastAsia="仿宋_GB2312" w:hAnsi="仿宋" w:cs="宋体" w:hint="eastAsia"/>
          <w:color w:val="333333"/>
          <w:kern w:val="0"/>
          <w:sz w:val="32"/>
          <w:szCs w:val="32"/>
        </w:rPr>
        <w:t>万元、日常公用支出</w:t>
      </w:r>
      <w:r w:rsidR="003260A0">
        <w:rPr>
          <w:rFonts w:ascii="仿宋_GB2312" w:eastAsia="仿宋_GB2312" w:hAnsi="仿宋" w:cs="宋体"/>
          <w:color w:val="333333"/>
          <w:kern w:val="0"/>
          <w:sz w:val="32"/>
          <w:szCs w:val="32"/>
        </w:rPr>
        <w:t>32.80</w:t>
      </w:r>
      <w:r w:rsidRPr="00F05A32">
        <w:rPr>
          <w:rFonts w:ascii="仿宋_GB2312" w:eastAsia="仿宋_GB2312" w:hAnsi="仿宋" w:cs="宋体" w:hint="eastAsia"/>
          <w:color w:val="333333"/>
          <w:kern w:val="0"/>
          <w:sz w:val="32"/>
          <w:szCs w:val="32"/>
        </w:rPr>
        <w:t>万元</w:t>
      </w:r>
      <w:r w:rsidR="003260A0">
        <w:rPr>
          <w:rFonts w:ascii="仿宋_GB2312" w:eastAsia="仿宋_GB2312" w:hAnsi="仿宋" w:cs="宋体" w:hint="eastAsia"/>
          <w:color w:val="333333"/>
          <w:kern w:val="0"/>
          <w:sz w:val="32"/>
          <w:szCs w:val="32"/>
        </w:rPr>
        <w:t>；</w:t>
      </w:r>
      <w:r w:rsidR="003260A0">
        <w:rPr>
          <w:rFonts w:ascii="仿宋_GB2312" w:eastAsia="仿宋_GB2312" w:hAnsi="仿宋" w:cs="宋体"/>
          <w:color w:val="333333"/>
          <w:kern w:val="0"/>
          <w:sz w:val="32"/>
          <w:szCs w:val="32"/>
        </w:rPr>
        <w:t>项目支出</w:t>
      </w:r>
      <w:r w:rsidR="003260A0">
        <w:rPr>
          <w:rFonts w:ascii="仿宋_GB2312" w:eastAsia="仿宋_GB2312" w:hAnsi="仿宋" w:cs="宋体" w:hint="eastAsia"/>
          <w:color w:val="333333"/>
          <w:kern w:val="0"/>
          <w:sz w:val="32"/>
          <w:szCs w:val="32"/>
        </w:rPr>
        <w:t>65万元</w:t>
      </w:r>
      <w:r w:rsidR="00E25AAF" w:rsidRPr="00F05A32">
        <w:rPr>
          <w:rFonts w:ascii="仿宋_GB2312" w:eastAsia="仿宋_GB2312" w:hAnsi="仿宋" w:cs="宋体" w:hint="eastAsia"/>
          <w:color w:val="333333"/>
          <w:kern w:val="0"/>
          <w:sz w:val="32"/>
          <w:szCs w:val="32"/>
        </w:rPr>
        <w:t>。</w:t>
      </w:r>
    </w:p>
    <w:p w:rsidR="00AA582A" w:rsidRPr="00F05A32" w:rsidRDefault="00AA582A" w:rsidP="001F30FB">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按支出功能科目划分：一般公共服务支出</w:t>
      </w:r>
      <w:r w:rsidR="002A28BC" w:rsidRPr="00F05A32">
        <w:rPr>
          <w:rFonts w:ascii="仿宋_GB2312" w:eastAsia="仿宋_GB2312" w:hAnsi="仿宋" w:cs="宋体" w:hint="eastAsia"/>
          <w:color w:val="333333"/>
          <w:kern w:val="0"/>
          <w:sz w:val="32"/>
          <w:szCs w:val="32"/>
        </w:rPr>
        <w:t>（教育管理事务）</w:t>
      </w:r>
      <w:r w:rsidR="001F30FB">
        <w:rPr>
          <w:rFonts w:ascii="仿宋_GB2312" w:eastAsia="仿宋_GB2312" w:hAnsi="仿宋" w:cs="宋体"/>
          <w:color w:val="333333"/>
          <w:kern w:val="0"/>
          <w:sz w:val="32"/>
          <w:szCs w:val="32"/>
        </w:rPr>
        <w:t>429.89</w:t>
      </w:r>
      <w:r w:rsidRPr="00F05A32">
        <w:rPr>
          <w:rFonts w:ascii="仿宋_GB2312" w:eastAsia="仿宋_GB2312" w:hAnsi="仿宋" w:cs="宋体" w:hint="eastAsia"/>
          <w:color w:val="333333"/>
          <w:kern w:val="0"/>
          <w:sz w:val="32"/>
          <w:szCs w:val="32"/>
        </w:rPr>
        <w:t>万元</w:t>
      </w:r>
      <w:r w:rsidR="001F30FB">
        <w:rPr>
          <w:rFonts w:ascii="仿宋_GB2312" w:eastAsia="仿宋_GB2312" w:hAnsi="仿宋" w:cs="宋体" w:hint="eastAsia"/>
          <w:color w:val="333333"/>
          <w:kern w:val="0"/>
          <w:sz w:val="32"/>
          <w:szCs w:val="32"/>
        </w:rPr>
        <w:t>，社会</w:t>
      </w:r>
      <w:r w:rsidR="001F30FB">
        <w:rPr>
          <w:rFonts w:ascii="仿宋_GB2312" w:eastAsia="仿宋_GB2312" w:hAnsi="仿宋" w:cs="宋体"/>
          <w:color w:val="333333"/>
          <w:kern w:val="0"/>
          <w:sz w:val="32"/>
          <w:szCs w:val="32"/>
        </w:rPr>
        <w:t>保障和就业</w:t>
      </w:r>
      <w:r w:rsidR="001F30FB" w:rsidRPr="00F05A32">
        <w:rPr>
          <w:rFonts w:ascii="仿宋_GB2312" w:eastAsia="仿宋_GB2312" w:hAnsi="仿宋" w:cs="宋体" w:hint="eastAsia"/>
          <w:color w:val="333333"/>
          <w:kern w:val="0"/>
          <w:sz w:val="32"/>
          <w:szCs w:val="32"/>
        </w:rPr>
        <w:t>支出</w:t>
      </w:r>
      <w:r w:rsidR="001F30FB">
        <w:rPr>
          <w:rFonts w:ascii="仿宋_GB2312" w:eastAsia="仿宋_GB2312" w:hAnsi="仿宋" w:cs="宋体"/>
          <w:color w:val="333333"/>
          <w:kern w:val="0"/>
          <w:sz w:val="32"/>
          <w:szCs w:val="32"/>
        </w:rPr>
        <w:t>49.03</w:t>
      </w:r>
      <w:r w:rsidR="001F30FB" w:rsidRPr="00F05A32">
        <w:rPr>
          <w:rFonts w:ascii="仿宋_GB2312" w:eastAsia="仿宋_GB2312" w:hAnsi="仿宋" w:cs="宋体" w:hint="eastAsia"/>
          <w:color w:val="333333"/>
          <w:kern w:val="0"/>
          <w:sz w:val="32"/>
          <w:szCs w:val="32"/>
        </w:rPr>
        <w:t>万元</w:t>
      </w:r>
      <w:r w:rsidR="001F30FB">
        <w:rPr>
          <w:rFonts w:ascii="仿宋_GB2312" w:eastAsia="仿宋_GB2312" w:hAnsi="仿宋" w:cs="宋体" w:hint="eastAsia"/>
          <w:color w:val="333333"/>
          <w:kern w:val="0"/>
          <w:sz w:val="32"/>
          <w:szCs w:val="32"/>
        </w:rPr>
        <w:t>;卫生</w:t>
      </w:r>
      <w:r w:rsidR="001F30FB">
        <w:rPr>
          <w:rFonts w:ascii="仿宋_GB2312" w:eastAsia="仿宋_GB2312" w:hAnsi="仿宋" w:cs="宋体"/>
          <w:color w:val="333333"/>
          <w:kern w:val="0"/>
          <w:sz w:val="32"/>
          <w:szCs w:val="32"/>
        </w:rPr>
        <w:t>健康支出18.64</w:t>
      </w:r>
      <w:r w:rsidR="001F30FB">
        <w:rPr>
          <w:rFonts w:ascii="仿宋_GB2312" w:eastAsia="仿宋_GB2312" w:hAnsi="仿宋" w:cs="宋体" w:hint="eastAsia"/>
          <w:color w:val="333333"/>
          <w:kern w:val="0"/>
          <w:sz w:val="32"/>
          <w:szCs w:val="32"/>
        </w:rPr>
        <w:t>万元</w:t>
      </w:r>
      <w:r w:rsidR="001F30FB">
        <w:rPr>
          <w:rFonts w:ascii="仿宋_GB2312" w:eastAsia="仿宋_GB2312" w:hAnsi="仿宋" w:cs="宋体"/>
          <w:color w:val="333333"/>
          <w:kern w:val="0"/>
          <w:sz w:val="32"/>
          <w:szCs w:val="32"/>
        </w:rPr>
        <w:t>；住房保障支出85.18</w:t>
      </w:r>
      <w:r w:rsidR="001F30FB">
        <w:rPr>
          <w:rFonts w:ascii="仿宋_GB2312" w:eastAsia="仿宋_GB2312" w:hAnsi="仿宋" w:cs="宋体" w:hint="eastAsia"/>
          <w:color w:val="333333"/>
          <w:kern w:val="0"/>
          <w:sz w:val="32"/>
          <w:szCs w:val="32"/>
        </w:rPr>
        <w:t>万元。</w:t>
      </w:r>
    </w:p>
    <w:p w:rsidR="00AA582A" w:rsidRPr="00F05A32" w:rsidRDefault="00AA582A" w:rsidP="00AA582A">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按支出经济分类划分：</w:t>
      </w:r>
      <w:r w:rsidR="00E25AAF">
        <w:rPr>
          <w:rFonts w:ascii="仿宋_GB2312" w:eastAsia="仿宋_GB2312" w:hAnsi="仿宋" w:cs="宋体" w:hint="eastAsia"/>
          <w:color w:val="333333"/>
          <w:kern w:val="0"/>
          <w:sz w:val="32"/>
          <w:szCs w:val="32"/>
        </w:rPr>
        <w:t>基本</w:t>
      </w:r>
      <w:r w:rsidR="00E25AAF">
        <w:rPr>
          <w:rFonts w:ascii="仿宋_GB2312" w:eastAsia="仿宋_GB2312" w:hAnsi="仿宋" w:cs="宋体"/>
          <w:color w:val="333333"/>
          <w:kern w:val="0"/>
          <w:sz w:val="32"/>
          <w:szCs w:val="32"/>
        </w:rPr>
        <w:t>支出</w:t>
      </w:r>
      <w:r w:rsidR="00E25AAF">
        <w:rPr>
          <w:rFonts w:ascii="仿宋_GB2312" w:eastAsia="仿宋_GB2312" w:hAnsi="仿宋" w:cs="宋体" w:hint="eastAsia"/>
          <w:color w:val="333333"/>
          <w:kern w:val="0"/>
          <w:sz w:val="32"/>
          <w:szCs w:val="32"/>
        </w:rPr>
        <w:t>517.74万元</w:t>
      </w:r>
      <w:r w:rsidR="00E25AAF">
        <w:rPr>
          <w:rFonts w:ascii="仿宋_GB2312" w:eastAsia="仿宋_GB2312" w:hAnsi="仿宋" w:cs="宋体"/>
          <w:color w:val="333333"/>
          <w:kern w:val="0"/>
          <w:sz w:val="32"/>
          <w:szCs w:val="32"/>
        </w:rPr>
        <w:t>，其中</w:t>
      </w:r>
      <w:r w:rsidRPr="00F05A32">
        <w:rPr>
          <w:rFonts w:ascii="仿宋_GB2312" w:eastAsia="仿宋_GB2312" w:hAnsi="仿宋" w:cs="宋体" w:hint="eastAsia"/>
          <w:color w:val="333333"/>
          <w:kern w:val="0"/>
          <w:sz w:val="32"/>
          <w:szCs w:val="32"/>
        </w:rPr>
        <w:t>工资福利支出</w:t>
      </w:r>
      <w:r w:rsidR="00E25AAF">
        <w:rPr>
          <w:rFonts w:ascii="仿宋_GB2312" w:eastAsia="仿宋_GB2312" w:hAnsi="仿宋" w:cs="宋体"/>
          <w:color w:val="333333"/>
          <w:kern w:val="0"/>
          <w:sz w:val="32"/>
          <w:szCs w:val="32"/>
        </w:rPr>
        <w:t>481.38</w:t>
      </w:r>
      <w:r w:rsidRPr="00F05A32">
        <w:rPr>
          <w:rFonts w:ascii="仿宋_GB2312" w:eastAsia="仿宋_GB2312" w:hAnsi="仿宋" w:cs="宋体" w:hint="eastAsia"/>
          <w:color w:val="333333"/>
          <w:kern w:val="0"/>
          <w:sz w:val="32"/>
          <w:szCs w:val="32"/>
        </w:rPr>
        <w:t>万元，商品和服务支出</w:t>
      </w:r>
      <w:r w:rsidR="00E25AAF">
        <w:rPr>
          <w:rFonts w:ascii="仿宋_GB2312" w:eastAsia="仿宋_GB2312" w:hAnsi="仿宋" w:cs="宋体"/>
          <w:color w:val="333333"/>
          <w:kern w:val="0"/>
          <w:sz w:val="32"/>
          <w:szCs w:val="32"/>
        </w:rPr>
        <w:t>32.80</w:t>
      </w:r>
      <w:r w:rsidRPr="00F05A32">
        <w:rPr>
          <w:rFonts w:ascii="仿宋_GB2312" w:eastAsia="仿宋_GB2312" w:hAnsi="仿宋" w:cs="宋体" w:hint="eastAsia"/>
          <w:color w:val="333333"/>
          <w:kern w:val="0"/>
          <w:sz w:val="32"/>
          <w:szCs w:val="32"/>
        </w:rPr>
        <w:t>万元，对个人和家庭补助</w:t>
      </w:r>
      <w:r w:rsidR="00E25AAF">
        <w:rPr>
          <w:rFonts w:ascii="仿宋_GB2312" w:eastAsia="仿宋_GB2312" w:hAnsi="仿宋" w:cs="宋体"/>
          <w:color w:val="333333"/>
          <w:kern w:val="0"/>
          <w:sz w:val="32"/>
          <w:szCs w:val="32"/>
        </w:rPr>
        <w:t>3.56</w:t>
      </w:r>
      <w:r w:rsidR="00CC5471">
        <w:rPr>
          <w:rFonts w:ascii="仿宋_GB2312" w:eastAsia="仿宋_GB2312" w:hAnsi="仿宋" w:cs="宋体" w:hint="eastAsia"/>
          <w:color w:val="333333"/>
          <w:kern w:val="0"/>
          <w:sz w:val="32"/>
          <w:szCs w:val="32"/>
        </w:rPr>
        <w:t>万元</w:t>
      </w:r>
      <w:r w:rsidR="00E25AAF">
        <w:rPr>
          <w:rFonts w:ascii="仿宋_GB2312" w:eastAsia="仿宋_GB2312" w:hAnsi="仿宋" w:cs="宋体" w:hint="eastAsia"/>
          <w:color w:val="333333"/>
          <w:kern w:val="0"/>
          <w:sz w:val="32"/>
          <w:szCs w:val="32"/>
        </w:rPr>
        <w:t>；</w:t>
      </w:r>
      <w:r w:rsidR="00E25AAF">
        <w:rPr>
          <w:rFonts w:ascii="仿宋_GB2312" w:eastAsia="仿宋_GB2312" w:hAnsi="仿宋" w:cs="宋体"/>
          <w:color w:val="333333"/>
          <w:kern w:val="0"/>
          <w:sz w:val="32"/>
          <w:szCs w:val="32"/>
        </w:rPr>
        <w:t>项目支出</w:t>
      </w:r>
      <w:r w:rsidR="00E25AAF">
        <w:rPr>
          <w:rFonts w:ascii="仿宋_GB2312" w:eastAsia="仿宋_GB2312" w:hAnsi="仿宋" w:cs="宋体" w:hint="eastAsia"/>
          <w:color w:val="333333"/>
          <w:kern w:val="0"/>
          <w:sz w:val="32"/>
          <w:szCs w:val="32"/>
        </w:rPr>
        <w:t>65万元</w:t>
      </w:r>
      <w:r w:rsidR="00E25AAF">
        <w:rPr>
          <w:rFonts w:ascii="仿宋_GB2312" w:eastAsia="仿宋_GB2312" w:hAnsi="仿宋" w:cs="宋体"/>
          <w:color w:val="333333"/>
          <w:kern w:val="0"/>
          <w:sz w:val="32"/>
          <w:szCs w:val="32"/>
        </w:rPr>
        <w:t>，含党建经费支出</w:t>
      </w:r>
      <w:r w:rsidR="00E25AAF">
        <w:rPr>
          <w:rFonts w:ascii="仿宋_GB2312" w:eastAsia="仿宋_GB2312" w:hAnsi="仿宋" w:cs="宋体" w:hint="eastAsia"/>
          <w:color w:val="333333"/>
          <w:kern w:val="0"/>
          <w:sz w:val="32"/>
          <w:szCs w:val="32"/>
        </w:rPr>
        <w:t>0.5万元</w:t>
      </w:r>
      <w:r w:rsidRPr="00F05A32">
        <w:rPr>
          <w:rFonts w:ascii="仿宋_GB2312" w:eastAsia="仿宋_GB2312" w:hAnsi="仿宋" w:cs="宋体" w:hint="eastAsia"/>
          <w:color w:val="333333"/>
          <w:kern w:val="0"/>
          <w:sz w:val="32"/>
          <w:szCs w:val="32"/>
        </w:rPr>
        <w:t>。</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仿宋" w:cs="宋体" w:hint="eastAsia"/>
          <w:b/>
          <w:bCs/>
          <w:color w:val="333333"/>
          <w:kern w:val="0"/>
          <w:sz w:val="32"/>
        </w:rPr>
        <w:t>（三）财政拨款支出情况</w:t>
      </w:r>
    </w:p>
    <w:p w:rsidR="00EA7FBB" w:rsidRDefault="00D75F27" w:rsidP="00733885">
      <w:pPr>
        <w:widowControl/>
        <w:wordWrap w:val="0"/>
        <w:spacing w:line="520" w:lineRule="atLeast"/>
        <w:ind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2021</w:t>
      </w:r>
      <w:r w:rsidR="005B77CE" w:rsidRPr="00F05A32">
        <w:rPr>
          <w:rFonts w:ascii="仿宋_GB2312" w:eastAsia="仿宋_GB2312" w:hAnsi="仿宋" w:cs="宋体" w:hint="eastAsia"/>
          <w:color w:val="333333"/>
          <w:kern w:val="0"/>
          <w:sz w:val="32"/>
          <w:szCs w:val="32"/>
        </w:rPr>
        <w:t>年</w:t>
      </w:r>
      <w:r w:rsidR="00115E1B" w:rsidRPr="00F05A32">
        <w:rPr>
          <w:rFonts w:ascii="仿宋_GB2312" w:eastAsia="仿宋_GB2312" w:hAnsi="仿宋" w:cs="宋体" w:hint="eastAsia"/>
          <w:color w:val="333333"/>
          <w:kern w:val="0"/>
          <w:sz w:val="32"/>
          <w:szCs w:val="32"/>
        </w:rPr>
        <w:t>崇义县教育</w:t>
      </w:r>
      <w:r w:rsidR="006A63A4">
        <w:rPr>
          <w:rFonts w:ascii="仿宋_GB2312" w:eastAsia="仿宋_GB2312" w:hAnsi="仿宋" w:cs="宋体" w:hint="eastAsia"/>
          <w:color w:val="333333"/>
          <w:kern w:val="0"/>
          <w:sz w:val="32"/>
          <w:szCs w:val="32"/>
        </w:rPr>
        <w:t>科技</w:t>
      </w:r>
      <w:r w:rsidR="006A63A4">
        <w:rPr>
          <w:rFonts w:ascii="仿宋_GB2312" w:eastAsia="仿宋_GB2312" w:hAnsi="仿宋" w:cs="宋体"/>
          <w:color w:val="333333"/>
          <w:kern w:val="0"/>
          <w:sz w:val="32"/>
          <w:szCs w:val="32"/>
        </w:rPr>
        <w:t>体育</w:t>
      </w:r>
      <w:r w:rsidR="00115E1B" w:rsidRPr="00F05A32">
        <w:rPr>
          <w:rFonts w:ascii="仿宋_GB2312" w:eastAsia="仿宋_GB2312" w:hAnsi="仿宋" w:cs="宋体" w:hint="eastAsia"/>
          <w:color w:val="333333"/>
          <w:kern w:val="0"/>
          <w:sz w:val="32"/>
          <w:szCs w:val="32"/>
        </w:rPr>
        <w:t>局</w:t>
      </w:r>
      <w:r w:rsidR="00AA582A" w:rsidRPr="00F05A32">
        <w:rPr>
          <w:rFonts w:ascii="仿宋_GB2312" w:eastAsia="仿宋_GB2312" w:hAnsi="仿宋" w:cs="宋体" w:hint="eastAsia"/>
          <w:color w:val="333333"/>
          <w:kern w:val="0"/>
          <w:sz w:val="32"/>
          <w:szCs w:val="32"/>
        </w:rPr>
        <w:t>财政拨款支出预算</w:t>
      </w:r>
      <w:r w:rsidR="00C86833">
        <w:rPr>
          <w:rFonts w:ascii="仿宋_GB2312" w:eastAsia="仿宋_GB2312" w:hAnsi="仿宋" w:cs="宋体"/>
          <w:color w:val="333333"/>
          <w:kern w:val="0"/>
          <w:sz w:val="32"/>
          <w:szCs w:val="32"/>
        </w:rPr>
        <w:t>582.74</w:t>
      </w:r>
      <w:r w:rsidR="00AA582A" w:rsidRPr="00F05A32">
        <w:rPr>
          <w:rFonts w:ascii="仿宋_GB2312" w:eastAsia="仿宋_GB2312" w:hAnsi="仿宋" w:cs="宋体" w:hint="eastAsia"/>
          <w:color w:val="333333"/>
          <w:kern w:val="0"/>
          <w:sz w:val="32"/>
          <w:szCs w:val="32"/>
        </w:rPr>
        <w:t>万元，比上年</w:t>
      </w:r>
      <w:r w:rsidR="0001021E">
        <w:rPr>
          <w:rFonts w:ascii="仿宋_GB2312" w:eastAsia="仿宋_GB2312" w:hAnsi="仿宋" w:cs="宋体" w:hint="eastAsia"/>
          <w:color w:val="333333"/>
          <w:kern w:val="0"/>
          <w:sz w:val="32"/>
          <w:szCs w:val="32"/>
        </w:rPr>
        <w:t>增长</w:t>
      </w:r>
      <w:r w:rsidR="00C86833">
        <w:rPr>
          <w:rFonts w:ascii="仿宋_GB2312" w:eastAsia="仿宋_GB2312" w:hAnsi="仿宋" w:cs="宋体"/>
          <w:color w:val="333333"/>
          <w:kern w:val="0"/>
          <w:sz w:val="32"/>
          <w:szCs w:val="32"/>
        </w:rPr>
        <w:t>44.45</w:t>
      </w:r>
      <w:r w:rsidR="00AA582A" w:rsidRPr="00F05A32">
        <w:rPr>
          <w:rFonts w:ascii="仿宋_GB2312" w:eastAsia="仿宋_GB2312" w:hAnsi="仿宋" w:cs="宋体" w:hint="eastAsia"/>
          <w:color w:val="333333"/>
          <w:kern w:val="0"/>
          <w:sz w:val="32"/>
          <w:szCs w:val="32"/>
        </w:rPr>
        <w:t>%。</w:t>
      </w:r>
      <w:r w:rsidR="00EA7FBB" w:rsidRPr="00EA7FBB">
        <w:rPr>
          <w:rFonts w:ascii="仿宋_GB2312" w:eastAsia="仿宋_GB2312" w:hAnsi="仿宋" w:cs="宋体" w:hint="eastAsia"/>
          <w:color w:val="333333"/>
          <w:kern w:val="0"/>
          <w:sz w:val="32"/>
          <w:szCs w:val="32"/>
        </w:rPr>
        <w:t>其中：基本支出</w:t>
      </w:r>
      <w:r w:rsidR="00EA7FBB">
        <w:rPr>
          <w:rFonts w:ascii="仿宋_GB2312" w:eastAsia="仿宋_GB2312" w:hAnsi="仿宋" w:cs="宋体" w:hint="eastAsia"/>
          <w:color w:val="333333"/>
          <w:kern w:val="0"/>
          <w:sz w:val="32"/>
          <w:szCs w:val="32"/>
        </w:rPr>
        <w:t>517.74</w:t>
      </w:r>
      <w:r w:rsidR="00EA7FBB" w:rsidRPr="00EA7FBB">
        <w:rPr>
          <w:rFonts w:ascii="仿宋_GB2312" w:eastAsia="仿宋_GB2312" w:hAnsi="仿宋" w:cs="宋体" w:hint="eastAsia"/>
          <w:color w:val="333333"/>
          <w:kern w:val="0"/>
          <w:sz w:val="32"/>
          <w:szCs w:val="32"/>
        </w:rPr>
        <w:t>万元，比上年预算安排增长</w:t>
      </w:r>
      <w:r w:rsidR="00EA7FBB">
        <w:rPr>
          <w:rFonts w:ascii="仿宋_GB2312" w:eastAsia="仿宋_GB2312" w:hAnsi="仿宋" w:cs="宋体" w:hint="eastAsia"/>
          <w:color w:val="333333"/>
          <w:kern w:val="0"/>
          <w:sz w:val="32"/>
          <w:szCs w:val="32"/>
        </w:rPr>
        <w:t>50.76</w:t>
      </w:r>
      <w:r w:rsidR="00EA7FBB" w:rsidRPr="00EA7FBB">
        <w:rPr>
          <w:rFonts w:ascii="仿宋_GB2312" w:eastAsia="仿宋_GB2312" w:hAnsi="仿宋" w:cs="宋体" w:hint="eastAsia"/>
          <w:color w:val="333333"/>
          <w:kern w:val="0"/>
          <w:sz w:val="32"/>
          <w:szCs w:val="32"/>
        </w:rPr>
        <w:t>％。项目支出</w:t>
      </w:r>
      <w:r w:rsidR="00EA7FBB">
        <w:rPr>
          <w:rFonts w:ascii="仿宋_GB2312" w:eastAsia="仿宋_GB2312" w:hAnsi="仿宋" w:cs="宋体" w:hint="eastAsia"/>
          <w:color w:val="333333"/>
          <w:kern w:val="0"/>
          <w:sz w:val="32"/>
          <w:szCs w:val="32"/>
        </w:rPr>
        <w:t>65</w:t>
      </w:r>
      <w:r w:rsidR="00EA7FBB" w:rsidRPr="00EA7FBB">
        <w:rPr>
          <w:rFonts w:ascii="仿宋_GB2312" w:eastAsia="仿宋_GB2312" w:hAnsi="仿宋" w:cs="宋体" w:hint="eastAsia"/>
          <w:color w:val="333333"/>
          <w:kern w:val="0"/>
          <w:sz w:val="32"/>
          <w:szCs w:val="32"/>
        </w:rPr>
        <w:t>万元。</w:t>
      </w:r>
    </w:p>
    <w:p w:rsidR="00EA7FBB" w:rsidRPr="00EA7FBB" w:rsidRDefault="00EA7FBB" w:rsidP="00EA7FBB">
      <w:pPr>
        <w:widowControl/>
        <w:wordWrap w:val="0"/>
        <w:spacing w:line="520" w:lineRule="atLeast"/>
        <w:ind w:firstLine="640"/>
        <w:jc w:val="left"/>
        <w:rPr>
          <w:rFonts w:ascii="仿宋_GB2312" w:eastAsia="仿宋_GB2312" w:hAnsi="仿宋" w:cs="宋体" w:hint="eastAsia"/>
          <w:color w:val="333333"/>
          <w:kern w:val="0"/>
          <w:sz w:val="32"/>
          <w:szCs w:val="32"/>
        </w:rPr>
      </w:pPr>
      <w:r w:rsidRPr="00EA7FBB">
        <w:rPr>
          <w:rFonts w:ascii="仿宋_GB2312" w:eastAsia="仿宋_GB2312" w:hAnsi="仿宋" w:cs="宋体" w:hint="eastAsia"/>
          <w:color w:val="333333"/>
          <w:kern w:val="0"/>
          <w:sz w:val="32"/>
          <w:szCs w:val="32"/>
        </w:rPr>
        <w:t>按支出项目类别划分：基本支出</w:t>
      </w:r>
      <w:r>
        <w:rPr>
          <w:rFonts w:ascii="仿宋_GB2312" w:eastAsia="仿宋_GB2312" w:hAnsi="仿宋" w:cs="宋体" w:hint="eastAsia"/>
          <w:color w:val="333333"/>
          <w:kern w:val="0"/>
          <w:sz w:val="32"/>
          <w:szCs w:val="32"/>
        </w:rPr>
        <w:t>517.74</w:t>
      </w:r>
      <w:r w:rsidRPr="00EA7FBB">
        <w:rPr>
          <w:rFonts w:ascii="仿宋_GB2312" w:eastAsia="仿宋_GB2312" w:hAnsi="仿宋" w:cs="宋体" w:hint="eastAsia"/>
          <w:color w:val="333333"/>
          <w:kern w:val="0"/>
          <w:sz w:val="32"/>
          <w:szCs w:val="32"/>
        </w:rPr>
        <w:t>万元，包括工资福利支出</w:t>
      </w:r>
      <w:r>
        <w:rPr>
          <w:rFonts w:ascii="仿宋_GB2312" w:eastAsia="仿宋_GB2312" w:hAnsi="仿宋" w:cs="宋体" w:hint="eastAsia"/>
          <w:color w:val="333333"/>
          <w:kern w:val="0"/>
          <w:sz w:val="32"/>
          <w:szCs w:val="32"/>
        </w:rPr>
        <w:t>481.38</w:t>
      </w:r>
      <w:r w:rsidRPr="00EA7FBB">
        <w:rPr>
          <w:rFonts w:ascii="仿宋_GB2312" w:eastAsia="仿宋_GB2312" w:hAnsi="仿宋" w:cs="宋体" w:hint="eastAsia"/>
          <w:color w:val="333333"/>
          <w:kern w:val="0"/>
          <w:sz w:val="32"/>
          <w:szCs w:val="32"/>
        </w:rPr>
        <w:t>万元、商品和服务支出</w:t>
      </w:r>
      <w:r>
        <w:rPr>
          <w:rFonts w:ascii="仿宋_GB2312" w:eastAsia="仿宋_GB2312" w:hAnsi="仿宋" w:cs="宋体" w:hint="eastAsia"/>
          <w:color w:val="333333"/>
          <w:kern w:val="0"/>
          <w:sz w:val="32"/>
          <w:szCs w:val="32"/>
        </w:rPr>
        <w:t>32.8</w:t>
      </w:r>
      <w:r w:rsidRPr="00EA7FBB">
        <w:rPr>
          <w:rFonts w:ascii="仿宋_GB2312" w:eastAsia="仿宋_GB2312" w:hAnsi="仿宋" w:cs="宋体" w:hint="eastAsia"/>
          <w:color w:val="333333"/>
          <w:kern w:val="0"/>
          <w:sz w:val="32"/>
          <w:szCs w:val="32"/>
        </w:rPr>
        <w:t>万元；项目支出</w:t>
      </w:r>
      <w:r>
        <w:rPr>
          <w:rFonts w:ascii="仿宋_GB2312" w:eastAsia="仿宋_GB2312" w:hAnsi="仿宋" w:cs="宋体" w:hint="eastAsia"/>
          <w:color w:val="333333"/>
          <w:kern w:val="0"/>
          <w:sz w:val="32"/>
          <w:szCs w:val="32"/>
        </w:rPr>
        <w:t>65</w:t>
      </w:r>
      <w:r w:rsidR="00C379B7">
        <w:rPr>
          <w:rFonts w:ascii="仿宋_GB2312" w:eastAsia="仿宋_GB2312" w:hAnsi="仿宋" w:cs="宋体" w:hint="eastAsia"/>
          <w:color w:val="333333"/>
          <w:kern w:val="0"/>
          <w:sz w:val="32"/>
          <w:szCs w:val="32"/>
        </w:rPr>
        <w:t>万元，</w:t>
      </w:r>
      <w:bookmarkStart w:id="0" w:name="_GoBack"/>
      <w:bookmarkEnd w:id="0"/>
      <w:r w:rsidRPr="00EA7FBB">
        <w:rPr>
          <w:rFonts w:ascii="仿宋_GB2312" w:eastAsia="仿宋_GB2312" w:hAnsi="仿宋" w:cs="宋体" w:hint="eastAsia"/>
          <w:color w:val="333333"/>
          <w:kern w:val="0"/>
          <w:sz w:val="32"/>
          <w:szCs w:val="32"/>
        </w:rPr>
        <w:t>其中含党建经费支出0</w:t>
      </w:r>
      <w:r>
        <w:rPr>
          <w:rFonts w:ascii="仿宋_GB2312" w:eastAsia="仿宋_GB2312" w:hAnsi="仿宋" w:cs="宋体"/>
          <w:color w:val="333333"/>
          <w:kern w:val="0"/>
          <w:sz w:val="32"/>
          <w:szCs w:val="32"/>
        </w:rPr>
        <w:t>.5</w:t>
      </w:r>
      <w:r w:rsidRPr="00EA7FBB">
        <w:rPr>
          <w:rFonts w:ascii="仿宋_GB2312" w:eastAsia="仿宋_GB2312" w:hAnsi="仿宋" w:cs="宋体" w:hint="eastAsia"/>
          <w:color w:val="333333"/>
          <w:kern w:val="0"/>
          <w:sz w:val="32"/>
          <w:szCs w:val="32"/>
        </w:rPr>
        <w:t>万元。</w:t>
      </w:r>
    </w:p>
    <w:p w:rsidR="00EA7FBB" w:rsidRDefault="00EA7FBB" w:rsidP="00EA7FBB">
      <w:pPr>
        <w:widowControl/>
        <w:wordWrap w:val="0"/>
        <w:spacing w:line="520" w:lineRule="atLeast"/>
        <w:ind w:firstLine="640"/>
        <w:jc w:val="left"/>
        <w:rPr>
          <w:rFonts w:ascii="仿宋_GB2312" w:eastAsia="仿宋_GB2312" w:hAnsi="仿宋" w:cs="宋体" w:hint="eastAsia"/>
          <w:color w:val="333333"/>
          <w:kern w:val="0"/>
          <w:sz w:val="32"/>
          <w:szCs w:val="32"/>
        </w:rPr>
      </w:pPr>
      <w:r w:rsidRPr="00EA7FBB">
        <w:rPr>
          <w:rFonts w:ascii="仿宋_GB2312" w:eastAsia="仿宋_GB2312" w:hAnsi="仿宋" w:cs="宋体" w:hint="eastAsia"/>
          <w:color w:val="333333"/>
          <w:kern w:val="0"/>
          <w:sz w:val="32"/>
          <w:szCs w:val="32"/>
        </w:rPr>
        <w:lastRenderedPageBreak/>
        <w:t>按支出功能科目划分：教育支出</w:t>
      </w:r>
      <w:r w:rsidR="00C379B7">
        <w:rPr>
          <w:rFonts w:ascii="仿宋_GB2312" w:eastAsia="仿宋_GB2312" w:hAnsi="仿宋" w:cs="宋体" w:hint="eastAsia"/>
          <w:color w:val="333333"/>
          <w:kern w:val="0"/>
          <w:sz w:val="32"/>
          <w:szCs w:val="32"/>
        </w:rPr>
        <w:t>364.89</w:t>
      </w:r>
      <w:r w:rsidRPr="00EA7FBB">
        <w:rPr>
          <w:rFonts w:ascii="仿宋_GB2312" w:eastAsia="仿宋_GB2312" w:hAnsi="仿宋" w:cs="宋体" w:hint="eastAsia"/>
          <w:color w:val="333333"/>
          <w:kern w:val="0"/>
          <w:sz w:val="32"/>
          <w:szCs w:val="32"/>
        </w:rPr>
        <w:t>万元；社会保障和就业支出</w:t>
      </w:r>
      <w:r w:rsidR="00C379B7">
        <w:rPr>
          <w:rFonts w:ascii="仿宋_GB2312" w:eastAsia="仿宋_GB2312" w:hAnsi="仿宋" w:cs="宋体"/>
          <w:color w:val="333333"/>
          <w:kern w:val="0"/>
          <w:sz w:val="32"/>
          <w:szCs w:val="32"/>
        </w:rPr>
        <w:t>49.03</w:t>
      </w:r>
      <w:r w:rsidRPr="00EA7FBB">
        <w:rPr>
          <w:rFonts w:ascii="仿宋_GB2312" w:eastAsia="仿宋_GB2312" w:hAnsi="仿宋" w:cs="宋体" w:hint="eastAsia"/>
          <w:color w:val="333333"/>
          <w:kern w:val="0"/>
          <w:sz w:val="32"/>
          <w:szCs w:val="32"/>
        </w:rPr>
        <w:t>万元；卫生健康支出</w:t>
      </w:r>
      <w:r w:rsidR="00C379B7">
        <w:rPr>
          <w:rFonts w:ascii="仿宋_GB2312" w:eastAsia="仿宋_GB2312" w:hAnsi="仿宋" w:cs="宋体" w:hint="eastAsia"/>
          <w:color w:val="333333"/>
          <w:kern w:val="0"/>
          <w:sz w:val="32"/>
          <w:szCs w:val="32"/>
        </w:rPr>
        <w:t>18.64</w:t>
      </w:r>
      <w:r w:rsidRPr="00EA7FBB">
        <w:rPr>
          <w:rFonts w:ascii="仿宋_GB2312" w:eastAsia="仿宋_GB2312" w:hAnsi="仿宋" w:cs="宋体" w:hint="eastAsia"/>
          <w:color w:val="333333"/>
          <w:kern w:val="0"/>
          <w:sz w:val="32"/>
          <w:szCs w:val="32"/>
        </w:rPr>
        <w:t>万元；住房保障支出</w:t>
      </w:r>
      <w:r w:rsidR="00C379B7">
        <w:rPr>
          <w:rFonts w:ascii="仿宋_GB2312" w:eastAsia="仿宋_GB2312" w:hAnsi="仿宋" w:cs="宋体"/>
          <w:color w:val="333333"/>
          <w:kern w:val="0"/>
          <w:sz w:val="32"/>
          <w:szCs w:val="32"/>
        </w:rPr>
        <w:t>85.18</w:t>
      </w:r>
      <w:r w:rsidRPr="00EA7FBB">
        <w:rPr>
          <w:rFonts w:ascii="仿宋_GB2312" w:eastAsia="仿宋_GB2312" w:hAnsi="仿宋" w:cs="宋体" w:hint="eastAsia"/>
          <w:color w:val="333333"/>
          <w:kern w:val="0"/>
          <w:sz w:val="32"/>
          <w:szCs w:val="32"/>
        </w:rPr>
        <w:t>万元。</w:t>
      </w:r>
    </w:p>
    <w:p w:rsidR="00733885" w:rsidRDefault="00733885" w:rsidP="00733885">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（四）政府性基金情况</w:t>
      </w:r>
    </w:p>
    <w:p w:rsidR="00733885" w:rsidRDefault="00733885" w:rsidP="00733885">
      <w:pPr>
        <w:widowControl/>
        <w:wordWrap w:val="0"/>
        <w:spacing w:line="520" w:lineRule="atLeast"/>
        <w:ind w:left="149"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无政府性基金</w:t>
      </w:r>
    </w:p>
    <w:p w:rsidR="00733885" w:rsidRDefault="00733885" w:rsidP="00733885">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（五）机关运行经费等重要事项的说明</w:t>
      </w:r>
    </w:p>
    <w:p w:rsidR="00733885" w:rsidRDefault="00D75F27" w:rsidP="00733885">
      <w:pPr>
        <w:widowControl/>
        <w:wordWrap w:val="0"/>
        <w:spacing w:line="520" w:lineRule="atLeast"/>
        <w:ind w:left="149"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2021</w:t>
      </w:r>
      <w:r w:rsidR="00733885">
        <w:rPr>
          <w:rFonts w:ascii="仿宋_GB2312" w:eastAsia="仿宋_GB2312" w:hAnsi="仿宋" w:cs="宋体" w:hint="eastAsia"/>
          <w:color w:val="333333"/>
          <w:kern w:val="0"/>
          <w:sz w:val="32"/>
          <w:szCs w:val="32"/>
        </w:rPr>
        <w:t>年本部门机关运行经费预算</w:t>
      </w:r>
      <w:r w:rsidR="00BA4331">
        <w:rPr>
          <w:rFonts w:ascii="仿宋_GB2312" w:eastAsia="仿宋_GB2312" w:hAnsi="仿宋" w:cs="宋体"/>
          <w:color w:val="333333"/>
          <w:kern w:val="0"/>
          <w:sz w:val="32"/>
          <w:szCs w:val="32"/>
        </w:rPr>
        <w:t>32.80</w:t>
      </w:r>
      <w:r w:rsidR="00733885">
        <w:rPr>
          <w:rFonts w:ascii="仿宋_GB2312" w:eastAsia="仿宋_GB2312" w:hAnsi="仿宋" w:cs="宋体" w:hint="eastAsia"/>
          <w:color w:val="333333"/>
          <w:kern w:val="0"/>
          <w:sz w:val="32"/>
          <w:szCs w:val="32"/>
        </w:rPr>
        <w:t>万元，比</w:t>
      </w:r>
      <w:r>
        <w:rPr>
          <w:rFonts w:ascii="仿宋_GB2312" w:eastAsia="仿宋_GB2312" w:hAnsi="仿宋" w:cs="宋体" w:hint="eastAsia"/>
          <w:color w:val="333333"/>
          <w:kern w:val="0"/>
          <w:sz w:val="32"/>
          <w:szCs w:val="32"/>
        </w:rPr>
        <w:t>2020</w:t>
      </w:r>
      <w:r w:rsidR="00733885">
        <w:rPr>
          <w:rFonts w:ascii="仿宋_GB2312" w:eastAsia="仿宋_GB2312" w:hAnsi="仿宋" w:cs="宋体" w:hint="eastAsia"/>
          <w:color w:val="333333"/>
          <w:kern w:val="0"/>
          <w:sz w:val="32"/>
          <w:szCs w:val="32"/>
        </w:rPr>
        <w:t>年</w:t>
      </w:r>
      <w:r w:rsidR="00BA4331">
        <w:rPr>
          <w:rFonts w:ascii="仿宋_GB2312" w:eastAsia="仿宋_GB2312" w:hAnsi="仿宋" w:cs="宋体" w:hint="eastAsia"/>
          <w:color w:val="333333"/>
          <w:kern w:val="0"/>
          <w:sz w:val="32"/>
          <w:szCs w:val="32"/>
        </w:rPr>
        <w:t>增长</w:t>
      </w:r>
      <w:r w:rsidR="00BA4331">
        <w:rPr>
          <w:rFonts w:ascii="仿宋_GB2312" w:eastAsia="仿宋_GB2312" w:hAnsi="仿宋" w:cs="宋体"/>
          <w:color w:val="333333"/>
          <w:kern w:val="0"/>
          <w:sz w:val="32"/>
          <w:szCs w:val="32"/>
        </w:rPr>
        <w:t>82.22</w:t>
      </w:r>
      <w:r w:rsidR="00733885">
        <w:rPr>
          <w:rFonts w:ascii="仿宋_GB2312" w:eastAsia="仿宋_GB2312" w:hAnsi="仿宋" w:cs="宋体" w:hint="eastAsia"/>
          <w:color w:val="333333"/>
          <w:kern w:val="0"/>
          <w:sz w:val="32"/>
          <w:szCs w:val="32"/>
        </w:rPr>
        <w:t>%，主要原因是</w:t>
      </w:r>
      <w:r w:rsidR="009A5FCC">
        <w:rPr>
          <w:rFonts w:ascii="仿宋_GB2312" w:eastAsia="仿宋_GB2312" w:hAnsi="仿宋" w:cs="宋体" w:hint="eastAsia"/>
          <w:color w:val="333333"/>
          <w:kern w:val="0"/>
          <w:sz w:val="32"/>
          <w:szCs w:val="32"/>
        </w:rPr>
        <w:t>人员</w:t>
      </w:r>
      <w:r w:rsidR="00BA4331">
        <w:rPr>
          <w:rFonts w:ascii="仿宋_GB2312" w:eastAsia="仿宋_GB2312" w:hAnsi="仿宋" w:cs="宋体" w:hint="eastAsia"/>
          <w:color w:val="333333"/>
          <w:kern w:val="0"/>
          <w:sz w:val="32"/>
          <w:szCs w:val="32"/>
        </w:rPr>
        <w:t>增加</w:t>
      </w:r>
      <w:r w:rsidR="00137005">
        <w:rPr>
          <w:rFonts w:ascii="仿宋_GB2312" w:eastAsia="仿宋_GB2312" w:hAnsi="仿宋" w:cs="宋体" w:hint="eastAsia"/>
          <w:color w:val="333333"/>
          <w:kern w:val="0"/>
          <w:sz w:val="32"/>
          <w:szCs w:val="32"/>
        </w:rPr>
        <w:t>。</w:t>
      </w:r>
    </w:p>
    <w:p w:rsidR="00B124FC" w:rsidRDefault="00733885" w:rsidP="00B124FC">
      <w:pPr>
        <w:widowControl/>
        <w:wordWrap w:val="0"/>
        <w:spacing w:line="520" w:lineRule="atLeast"/>
        <w:ind w:firstLineChars="200" w:firstLine="643"/>
        <w:jc w:val="left"/>
        <w:rPr>
          <w:rFonts w:ascii="仿宋_GB2312" w:eastAsia="仿宋_GB2312" w:cs="宋体"/>
          <w:kern w:val="0"/>
          <w:sz w:val="24"/>
          <w:szCs w:val="24"/>
        </w:rPr>
      </w:pPr>
      <w:r>
        <w:rPr>
          <w:rFonts w:ascii="仿宋_GB2312" w:eastAsia="仿宋_GB2312" w:hAnsi="Times New Roman" w:hint="eastAsia"/>
          <w:b/>
          <w:bCs/>
          <w:color w:val="333333"/>
          <w:kern w:val="0"/>
          <w:sz w:val="32"/>
        </w:rPr>
        <w:t>（六</w:t>
      </w:r>
      <w:r w:rsidR="00AA582A" w:rsidRPr="00F05A32">
        <w:rPr>
          <w:rFonts w:ascii="仿宋_GB2312" w:eastAsia="仿宋_GB2312" w:hAnsi="Times New Roman" w:hint="eastAsia"/>
          <w:b/>
          <w:bCs/>
          <w:color w:val="333333"/>
          <w:kern w:val="0"/>
          <w:sz w:val="32"/>
        </w:rPr>
        <w:t>）政府采购情况</w:t>
      </w:r>
    </w:p>
    <w:p w:rsidR="00AA582A" w:rsidRPr="00B124FC" w:rsidRDefault="00D75F27" w:rsidP="00B124FC">
      <w:pPr>
        <w:widowControl/>
        <w:wordWrap w:val="0"/>
        <w:spacing w:line="520" w:lineRule="atLeast"/>
        <w:ind w:firstLineChars="200" w:firstLine="640"/>
        <w:jc w:val="left"/>
        <w:rPr>
          <w:rFonts w:ascii="仿宋_GB2312" w:eastAsia="仿宋_GB2312" w:cs="宋体"/>
          <w:kern w:val="0"/>
          <w:sz w:val="24"/>
          <w:szCs w:val="24"/>
        </w:rPr>
      </w:pPr>
      <w:r>
        <w:rPr>
          <w:rFonts w:ascii="仿宋_GB2312" w:eastAsia="仿宋_GB2312" w:hAnsi="仿宋" w:cs="仿宋" w:hint="eastAsia"/>
          <w:color w:val="333333"/>
          <w:kern w:val="0"/>
          <w:sz w:val="32"/>
          <w:szCs w:val="32"/>
        </w:rPr>
        <w:t>2021</w:t>
      </w:r>
      <w:r w:rsidR="005B77CE" w:rsidRPr="00F05A32">
        <w:rPr>
          <w:rFonts w:ascii="仿宋_GB2312" w:eastAsia="仿宋_GB2312" w:hAnsi="仿宋" w:cs="仿宋" w:hint="eastAsia"/>
          <w:color w:val="333333"/>
          <w:kern w:val="0"/>
          <w:sz w:val="32"/>
          <w:szCs w:val="32"/>
        </w:rPr>
        <w:t>年</w:t>
      </w:r>
      <w:r w:rsidR="00AA582A" w:rsidRPr="00F05A32">
        <w:rPr>
          <w:rFonts w:ascii="仿宋_GB2312" w:eastAsia="仿宋_GB2312" w:hAnsi="仿宋" w:cs="宋体" w:hint="eastAsia"/>
          <w:color w:val="333333"/>
          <w:kern w:val="0"/>
          <w:sz w:val="32"/>
          <w:szCs w:val="32"/>
        </w:rPr>
        <w:t>我局政府采购预算共安排</w:t>
      </w:r>
      <w:r w:rsidR="008F358F">
        <w:rPr>
          <w:rFonts w:ascii="仿宋_GB2312" w:eastAsia="仿宋_GB2312" w:hAnsi="仿宋" w:cs="宋体"/>
          <w:color w:val="333333"/>
          <w:kern w:val="0"/>
          <w:sz w:val="32"/>
          <w:szCs w:val="32"/>
        </w:rPr>
        <w:t>5</w:t>
      </w:r>
      <w:r w:rsidR="00AA582A" w:rsidRPr="00F05A32">
        <w:rPr>
          <w:rFonts w:ascii="仿宋_GB2312" w:eastAsia="仿宋_GB2312" w:hAnsi="仿宋" w:cs="宋体" w:hint="eastAsia"/>
          <w:color w:val="333333"/>
          <w:kern w:val="0"/>
          <w:sz w:val="32"/>
          <w:szCs w:val="32"/>
        </w:rPr>
        <w:t>万元。其中，货物预算</w:t>
      </w:r>
      <w:r w:rsidR="008F358F">
        <w:rPr>
          <w:rFonts w:ascii="仿宋_GB2312" w:eastAsia="仿宋_GB2312" w:hAnsi="仿宋" w:cs="宋体"/>
          <w:color w:val="333333"/>
          <w:kern w:val="0"/>
          <w:sz w:val="32"/>
          <w:szCs w:val="32"/>
        </w:rPr>
        <w:t>5</w:t>
      </w:r>
      <w:r w:rsidR="00AA582A" w:rsidRPr="00F05A32">
        <w:rPr>
          <w:rFonts w:ascii="仿宋_GB2312" w:eastAsia="仿宋_GB2312" w:hAnsi="仿宋" w:cs="宋体" w:hint="eastAsia"/>
          <w:color w:val="333333"/>
          <w:kern w:val="0"/>
          <w:sz w:val="32"/>
          <w:szCs w:val="32"/>
        </w:rPr>
        <w:t>元。</w:t>
      </w:r>
    </w:p>
    <w:p w:rsidR="00BF39DD" w:rsidRPr="00EF7AFE" w:rsidRDefault="00BF39DD" w:rsidP="00EF7AFE">
      <w:pPr>
        <w:widowControl/>
        <w:wordWrap w:val="0"/>
        <w:spacing w:line="520" w:lineRule="atLeast"/>
        <w:ind w:firstLineChars="200" w:firstLine="643"/>
        <w:jc w:val="left"/>
        <w:rPr>
          <w:rFonts w:ascii="仿宋_GB2312" w:eastAsia="仿宋_GB2312" w:hAnsi="Times New Roman"/>
          <w:b/>
          <w:bCs/>
          <w:color w:val="333333"/>
          <w:kern w:val="0"/>
          <w:sz w:val="32"/>
        </w:rPr>
      </w:pPr>
      <w:r w:rsidRPr="00EF7AFE">
        <w:rPr>
          <w:rFonts w:ascii="仿宋_GB2312" w:eastAsia="仿宋_GB2312" w:hAnsi="Times New Roman" w:hint="eastAsia"/>
          <w:b/>
          <w:bCs/>
          <w:color w:val="333333"/>
          <w:kern w:val="0"/>
          <w:sz w:val="32"/>
        </w:rPr>
        <w:t>（七）国有资产占有使用情况</w:t>
      </w:r>
    </w:p>
    <w:p w:rsidR="001A1ED0" w:rsidRDefault="001A1ED0" w:rsidP="001A1ED0">
      <w:pPr>
        <w:widowControl/>
        <w:wordWrap w:val="0"/>
        <w:spacing w:line="520" w:lineRule="atLeast"/>
        <w:ind w:firstLineChars="200"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截至2020年12月31日</w:t>
      </w:r>
      <w:r>
        <w:rPr>
          <w:rFonts w:ascii="仿宋_GB2312" w:eastAsia="仿宋_GB2312" w:hAnsi="仿宋" w:cs="宋体"/>
          <w:color w:val="333333"/>
          <w:kern w:val="0"/>
          <w:sz w:val="32"/>
          <w:szCs w:val="32"/>
        </w:rPr>
        <w:t>，部门共有车辆</w:t>
      </w:r>
      <w:r>
        <w:rPr>
          <w:rFonts w:ascii="仿宋_GB2312" w:eastAsia="仿宋_GB2312" w:hAnsi="仿宋" w:cs="宋体" w:hint="eastAsia"/>
          <w:color w:val="333333"/>
          <w:kern w:val="0"/>
          <w:sz w:val="32"/>
          <w:szCs w:val="32"/>
        </w:rPr>
        <w:t>0辆。</w:t>
      </w:r>
    </w:p>
    <w:p w:rsidR="00BF39DD" w:rsidRPr="0069200C" w:rsidRDefault="00D75F27" w:rsidP="00B124FC">
      <w:pPr>
        <w:ind w:firstLineChars="200" w:firstLine="640"/>
        <w:rPr>
          <w:rFonts w:ascii="仿宋_GB2312" w:eastAsia="仿宋_GB2312"/>
          <w:sz w:val="32"/>
          <w:szCs w:val="32"/>
        </w:rPr>
      </w:pPr>
      <w:r>
        <w:rPr>
          <w:rFonts w:ascii="仿宋_GB2312" w:eastAsia="仿宋_GB2312" w:hint="eastAsia"/>
          <w:sz w:val="32"/>
          <w:szCs w:val="32"/>
        </w:rPr>
        <w:t>2021</w:t>
      </w:r>
      <w:r w:rsidR="00BF39DD" w:rsidRPr="0069200C">
        <w:rPr>
          <w:rFonts w:ascii="仿宋_GB2312" w:eastAsia="仿宋_GB2312" w:hint="eastAsia"/>
          <w:sz w:val="32"/>
          <w:szCs w:val="32"/>
        </w:rPr>
        <w:t>年部门预算安排购置车辆0辆，安排购置单位价值200万元以上大型设备0台。</w:t>
      </w:r>
    </w:p>
    <w:p w:rsidR="00BF39DD" w:rsidRPr="00BF39DD" w:rsidRDefault="00BF39DD" w:rsidP="00BF39DD">
      <w:pPr>
        <w:ind w:firstLineChars="200" w:firstLine="643"/>
        <w:rPr>
          <w:rFonts w:ascii="仿宋_GB2312" w:eastAsia="仿宋_GB2312"/>
          <w:b/>
          <w:sz w:val="32"/>
          <w:szCs w:val="32"/>
        </w:rPr>
      </w:pPr>
      <w:r w:rsidRPr="00BF39DD">
        <w:rPr>
          <w:rFonts w:ascii="仿宋_GB2312" w:eastAsia="仿宋_GB2312" w:hint="eastAsia"/>
          <w:b/>
          <w:sz w:val="32"/>
          <w:szCs w:val="32"/>
        </w:rPr>
        <w:t>（八）绩效目标设置情况</w:t>
      </w:r>
    </w:p>
    <w:p w:rsidR="00BF39DD" w:rsidRDefault="00D75F27" w:rsidP="00331B7D">
      <w:pPr>
        <w:ind w:firstLineChars="150" w:firstLine="480"/>
        <w:rPr>
          <w:rFonts w:ascii="仿宋_GB2312" w:eastAsia="仿宋_GB2312"/>
          <w:sz w:val="32"/>
          <w:szCs w:val="32"/>
        </w:rPr>
      </w:pPr>
      <w:r>
        <w:rPr>
          <w:rFonts w:ascii="仿宋_GB2312" w:eastAsia="仿宋_GB2312" w:hint="eastAsia"/>
          <w:sz w:val="32"/>
          <w:szCs w:val="32"/>
        </w:rPr>
        <w:t>2021</w:t>
      </w:r>
      <w:r w:rsidR="00BF39DD" w:rsidRPr="0069200C">
        <w:rPr>
          <w:rFonts w:ascii="仿宋_GB2312" w:eastAsia="仿宋_GB2312" w:hint="eastAsia"/>
          <w:sz w:val="32"/>
          <w:szCs w:val="32"/>
        </w:rPr>
        <w:t>年实行绩效目标管理的项目</w:t>
      </w:r>
      <w:r w:rsidR="00664F58">
        <w:rPr>
          <w:rFonts w:ascii="仿宋_GB2312" w:eastAsia="仿宋_GB2312"/>
          <w:sz w:val="32"/>
          <w:szCs w:val="32"/>
        </w:rPr>
        <w:t>1</w:t>
      </w:r>
      <w:r w:rsidR="00BF39DD" w:rsidRPr="0069200C">
        <w:rPr>
          <w:rFonts w:ascii="仿宋_GB2312" w:eastAsia="仿宋_GB2312" w:hint="eastAsia"/>
          <w:sz w:val="32"/>
          <w:szCs w:val="32"/>
        </w:rPr>
        <w:t>个，涉及资金</w:t>
      </w:r>
      <w:r w:rsidR="00664F58">
        <w:rPr>
          <w:rFonts w:ascii="仿宋_GB2312" w:eastAsia="仿宋_GB2312"/>
          <w:sz w:val="32"/>
          <w:szCs w:val="32"/>
        </w:rPr>
        <w:t>65</w:t>
      </w:r>
      <w:r w:rsidR="00BF39DD" w:rsidRPr="0069200C">
        <w:rPr>
          <w:rFonts w:ascii="仿宋_GB2312" w:eastAsia="仿宋_GB2312" w:hint="eastAsia"/>
          <w:sz w:val="32"/>
          <w:szCs w:val="32"/>
        </w:rPr>
        <w:t>万元；纳入绩效目标批复试点的项目</w:t>
      </w:r>
      <w:r w:rsidR="00664F58">
        <w:rPr>
          <w:rFonts w:ascii="仿宋_GB2312" w:eastAsia="仿宋_GB2312"/>
          <w:sz w:val="32"/>
          <w:szCs w:val="32"/>
        </w:rPr>
        <w:t>1</w:t>
      </w:r>
      <w:r w:rsidR="00BF39DD" w:rsidRPr="0069200C">
        <w:rPr>
          <w:rFonts w:ascii="仿宋_GB2312" w:eastAsia="仿宋_GB2312" w:hint="eastAsia"/>
          <w:sz w:val="32"/>
          <w:szCs w:val="32"/>
        </w:rPr>
        <w:t>个，涉及资金</w:t>
      </w:r>
      <w:r w:rsidR="00664F58">
        <w:rPr>
          <w:rFonts w:ascii="仿宋_GB2312" w:eastAsia="仿宋_GB2312"/>
          <w:sz w:val="32"/>
          <w:szCs w:val="32"/>
        </w:rPr>
        <w:t>65</w:t>
      </w:r>
      <w:r w:rsidR="00BF39DD" w:rsidRPr="0069200C">
        <w:rPr>
          <w:rFonts w:ascii="仿宋_GB2312" w:eastAsia="仿宋_GB2312" w:hint="eastAsia"/>
          <w:sz w:val="32"/>
          <w:szCs w:val="32"/>
        </w:rPr>
        <w:t>万元。</w:t>
      </w:r>
    </w:p>
    <w:p w:rsidR="00331B7D" w:rsidRPr="00331B7D" w:rsidRDefault="00331B7D" w:rsidP="00331B7D">
      <w:pPr>
        <w:ind w:firstLineChars="150" w:firstLine="480"/>
        <w:rPr>
          <w:rFonts w:ascii="仿宋_GB2312" w:eastAsia="仿宋_GB2312"/>
          <w:sz w:val="32"/>
          <w:szCs w:val="32"/>
        </w:rPr>
      </w:pP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二、</w:t>
      </w:r>
      <w:r w:rsidR="00D75F27">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“三公”经费预算情况说明</w:t>
      </w:r>
    </w:p>
    <w:p w:rsidR="00774CB9" w:rsidRPr="00774CB9" w:rsidRDefault="00AA582A" w:rsidP="00774CB9">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cs="宋体" w:hint="eastAsia"/>
          <w:color w:val="333333"/>
          <w:kern w:val="0"/>
          <w:sz w:val="32"/>
          <w:szCs w:val="32"/>
        </w:rPr>
        <w:t> </w:t>
      </w:r>
      <w:r w:rsidR="00D75F27">
        <w:rPr>
          <w:rFonts w:ascii="仿宋_GB2312" w:eastAsia="仿宋_GB2312" w:hAnsi="仿宋" w:cs="仿宋" w:hint="eastAsia"/>
          <w:color w:val="333333"/>
          <w:kern w:val="0"/>
          <w:sz w:val="32"/>
          <w:szCs w:val="32"/>
        </w:rPr>
        <w:t>2021</w:t>
      </w:r>
      <w:r w:rsidR="005B77CE" w:rsidRPr="00F05A32">
        <w:rPr>
          <w:rFonts w:ascii="仿宋_GB2312" w:eastAsia="仿宋_GB2312" w:hAnsi="仿宋" w:cs="仿宋" w:hint="eastAsia"/>
          <w:color w:val="333333"/>
          <w:kern w:val="0"/>
          <w:sz w:val="32"/>
          <w:szCs w:val="32"/>
        </w:rPr>
        <w:t>年</w:t>
      </w:r>
      <w:r w:rsidR="00A315B5" w:rsidRPr="00F05A32">
        <w:rPr>
          <w:rFonts w:ascii="仿宋_GB2312" w:eastAsia="仿宋_GB2312" w:hAnsi="仿宋" w:cs="宋体" w:hint="eastAsia"/>
          <w:color w:val="333333"/>
          <w:kern w:val="0"/>
          <w:sz w:val="32"/>
          <w:szCs w:val="32"/>
        </w:rPr>
        <w:t>崇义县教育</w:t>
      </w:r>
      <w:r w:rsidR="0022494C">
        <w:rPr>
          <w:rFonts w:ascii="仿宋_GB2312" w:eastAsia="仿宋_GB2312" w:hAnsi="仿宋" w:cs="宋体" w:hint="eastAsia"/>
          <w:color w:val="333333"/>
          <w:kern w:val="0"/>
          <w:sz w:val="32"/>
          <w:szCs w:val="32"/>
        </w:rPr>
        <w:t>科技</w:t>
      </w:r>
      <w:r w:rsidR="0022494C">
        <w:rPr>
          <w:rFonts w:ascii="仿宋_GB2312" w:eastAsia="仿宋_GB2312" w:hAnsi="仿宋" w:cs="宋体"/>
          <w:color w:val="333333"/>
          <w:kern w:val="0"/>
          <w:sz w:val="32"/>
          <w:szCs w:val="32"/>
        </w:rPr>
        <w:t>体育</w:t>
      </w:r>
      <w:r w:rsidR="00A315B5" w:rsidRPr="00F05A32">
        <w:rPr>
          <w:rFonts w:ascii="仿宋_GB2312" w:eastAsia="仿宋_GB2312" w:hAnsi="仿宋" w:cs="宋体" w:hint="eastAsia"/>
          <w:color w:val="333333"/>
          <w:kern w:val="0"/>
          <w:sz w:val="32"/>
          <w:szCs w:val="32"/>
        </w:rPr>
        <w:t>局</w:t>
      </w:r>
      <w:r w:rsidRPr="00F05A32">
        <w:rPr>
          <w:rFonts w:ascii="仿宋_GB2312" w:eastAsia="仿宋_GB2312" w:hAnsi="仿宋" w:cs="宋体" w:hint="eastAsia"/>
          <w:color w:val="333333"/>
          <w:kern w:val="0"/>
          <w:sz w:val="32"/>
          <w:szCs w:val="32"/>
        </w:rPr>
        <w:t>“三公”经费年初预算安排</w:t>
      </w:r>
      <w:r w:rsidR="0022494C">
        <w:rPr>
          <w:rFonts w:ascii="仿宋_GB2312" w:eastAsia="仿宋_GB2312" w:hAnsi="仿宋" w:cs="宋体"/>
          <w:color w:val="333333"/>
          <w:kern w:val="0"/>
          <w:sz w:val="32"/>
          <w:szCs w:val="32"/>
        </w:rPr>
        <w:t>20</w:t>
      </w:r>
      <w:r w:rsidRPr="00F05A32">
        <w:rPr>
          <w:rFonts w:ascii="仿宋_GB2312" w:eastAsia="仿宋_GB2312" w:hAnsi="仿宋" w:cs="宋体" w:hint="eastAsia"/>
          <w:color w:val="333333"/>
          <w:kern w:val="0"/>
          <w:sz w:val="32"/>
          <w:szCs w:val="32"/>
        </w:rPr>
        <w:t>万元，</w:t>
      </w:r>
      <w:r w:rsidR="00707CFE">
        <w:rPr>
          <w:rFonts w:ascii="仿宋_GB2312" w:eastAsia="仿宋_GB2312" w:hAnsi="仿宋" w:cs="宋体" w:hint="eastAsia"/>
          <w:color w:val="333333"/>
          <w:kern w:val="0"/>
          <w:sz w:val="32"/>
          <w:szCs w:val="32"/>
        </w:rPr>
        <w:t>与上年</w:t>
      </w:r>
      <w:r w:rsidR="00707CFE">
        <w:rPr>
          <w:rFonts w:ascii="仿宋_GB2312" w:eastAsia="仿宋_GB2312" w:hAnsi="仿宋" w:cs="宋体"/>
          <w:color w:val="333333"/>
          <w:kern w:val="0"/>
          <w:sz w:val="32"/>
          <w:szCs w:val="32"/>
        </w:rPr>
        <w:t>持平</w:t>
      </w:r>
      <w:r w:rsidR="008F358F">
        <w:rPr>
          <w:rFonts w:ascii="仿宋_GB2312" w:eastAsia="仿宋_GB2312" w:hAnsi="仿宋" w:cs="宋体"/>
          <w:color w:val="333333"/>
          <w:kern w:val="0"/>
          <w:sz w:val="32"/>
          <w:szCs w:val="32"/>
        </w:rPr>
        <w:t>。</w:t>
      </w:r>
      <w:r w:rsidR="00774CB9" w:rsidRPr="00774CB9">
        <w:rPr>
          <w:rFonts w:ascii="仿宋_GB2312" w:eastAsia="仿宋_GB2312" w:cs="宋体" w:hint="eastAsia"/>
          <w:color w:val="333333"/>
          <w:kern w:val="0"/>
          <w:sz w:val="32"/>
          <w:szCs w:val="32"/>
        </w:rPr>
        <w:t>具体为：</w:t>
      </w:r>
    </w:p>
    <w:p w:rsidR="00774CB9" w:rsidRPr="00774CB9" w:rsidRDefault="00774CB9" w:rsidP="00774CB9">
      <w:pPr>
        <w:widowControl/>
        <w:wordWrap w:val="0"/>
        <w:spacing w:line="520" w:lineRule="atLeast"/>
        <w:ind w:firstLine="480"/>
        <w:jc w:val="left"/>
        <w:rPr>
          <w:rFonts w:ascii="仿宋_GB2312" w:eastAsia="仿宋_GB2312" w:cs="宋体"/>
          <w:color w:val="333333"/>
          <w:kern w:val="0"/>
          <w:sz w:val="32"/>
          <w:szCs w:val="32"/>
        </w:rPr>
      </w:pPr>
      <w:r w:rsidRPr="00774CB9">
        <w:rPr>
          <w:rFonts w:ascii="仿宋_GB2312" w:eastAsia="仿宋_GB2312" w:cs="宋体" w:hint="eastAsia"/>
          <w:color w:val="333333"/>
          <w:kern w:val="0"/>
          <w:sz w:val="32"/>
          <w:szCs w:val="32"/>
        </w:rPr>
        <w:lastRenderedPageBreak/>
        <w:t>1、因公出国（境）支出预算0万元，与上年持平。</w:t>
      </w:r>
    </w:p>
    <w:p w:rsidR="00774CB9" w:rsidRPr="00774CB9" w:rsidRDefault="00774CB9" w:rsidP="00774CB9">
      <w:pPr>
        <w:widowControl/>
        <w:wordWrap w:val="0"/>
        <w:spacing w:line="520" w:lineRule="atLeast"/>
        <w:ind w:firstLine="480"/>
        <w:jc w:val="left"/>
        <w:rPr>
          <w:rFonts w:ascii="仿宋_GB2312" w:eastAsia="仿宋_GB2312" w:cs="宋体"/>
          <w:color w:val="333333"/>
          <w:kern w:val="0"/>
          <w:sz w:val="32"/>
          <w:szCs w:val="32"/>
        </w:rPr>
      </w:pPr>
      <w:r w:rsidRPr="00774CB9">
        <w:rPr>
          <w:rFonts w:ascii="仿宋_GB2312" w:eastAsia="仿宋_GB2312" w:cs="宋体" w:hint="eastAsia"/>
          <w:color w:val="333333"/>
          <w:kern w:val="0"/>
          <w:sz w:val="32"/>
          <w:szCs w:val="32"/>
        </w:rPr>
        <w:t>2、公务接待费</w:t>
      </w:r>
      <w:r>
        <w:rPr>
          <w:rFonts w:ascii="仿宋_GB2312" w:eastAsia="仿宋_GB2312" w:cs="宋体" w:hint="eastAsia"/>
          <w:color w:val="333333"/>
          <w:kern w:val="0"/>
          <w:sz w:val="32"/>
          <w:szCs w:val="32"/>
        </w:rPr>
        <w:t>20</w:t>
      </w:r>
      <w:r w:rsidRPr="00774CB9">
        <w:rPr>
          <w:rFonts w:ascii="仿宋_GB2312" w:eastAsia="仿宋_GB2312" w:cs="宋体" w:hint="eastAsia"/>
          <w:color w:val="333333"/>
          <w:kern w:val="0"/>
          <w:sz w:val="32"/>
          <w:szCs w:val="32"/>
        </w:rPr>
        <w:t>万元，</w:t>
      </w:r>
      <w:r w:rsidR="003B5986">
        <w:rPr>
          <w:rFonts w:ascii="仿宋_GB2312" w:eastAsia="仿宋_GB2312" w:hAnsi="仿宋" w:cs="宋体" w:hint="eastAsia"/>
          <w:color w:val="333333"/>
          <w:kern w:val="0"/>
          <w:sz w:val="32"/>
          <w:szCs w:val="32"/>
        </w:rPr>
        <w:t>与</w:t>
      </w:r>
      <w:r w:rsidRPr="00774CB9">
        <w:rPr>
          <w:rFonts w:ascii="仿宋_GB2312" w:eastAsia="仿宋_GB2312" w:cs="宋体" w:hint="eastAsia"/>
          <w:color w:val="333333"/>
          <w:kern w:val="0"/>
          <w:sz w:val="32"/>
          <w:szCs w:val="32"/>
        </w:rPr>
        <w:t>上年持平。</w:t>
      </w:r>
    </w:p>
    <w:p w:rsidR="00AA582A" w:rsidRPr="00F05A32" w:rsidRDefault="00774CB9" w:rsidP="00774CB9">
      <w:pPr>
        <w:widowControl/>
        <w:wordWrap w:val="0"/>
        <w:spacing w:line="520" w:lineRule="atLeast"/>
        <w:ind w:firstLine="480"/>
        <w:jc w:val="left"/>
        <w:rPr>
          <w:rFonts w:ascii="仿宋_GB2312" w:eastAsia="仿宋_GB2312" w:cs="宋体"/>
          <w:kern w:val="0"/>
          <w:sz w:val="24"/>
          <w:szCs w:val="24"/>
        </w:rPr>
      </w:pPr>
      <w:r w:rsidRPr="00774CB9">
        <w:rPr>
          <w:rFonts w:ascii="仿宋_GB2312" w:eastAsia="仿宋_GB2312" w:cs="宋体" w:hint="eastAsia"/>
          <w:color w:val="333333"/>
          <w:kern w:val="0"/>
          <w:sz w:val="32"/>
          <w:szCs w:val="32"/>
        </w:rPr>
        <w:t>3、公务用车购置及运行维护费0万元，与上年持平。</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 xml:space="preserve">第三部分 </w:t>
      </w:r>
      <w:r w:rsidRPr="00F05A32">
        <w:rPr>
          <w:rFonts w:ascii="仿宋_GB2312" w:eastAsia="仿宋_GB2312" w:hAnsi="Times New Roman" w:hint="eastAsia"/>
          <w:b/>
          <w:bCs/>
          <w:color w:val="333333"/>
          <w:kern w:val="0"/>
          <w:sz w:val="32"/>
        </w:rPr>
        <w:t> </w:t>
      </w:r>
      <w:r w:rsidR="00A315B5" w:rsidRPr="00F05A32">
        <w:rPr>
          <w:rFonts w:ascii="仿宋_GB2312" w:eastAsia="仿宋_GB2312" w:hAnsi="Times New Roman" w:hint="eastAsia"/>
          <w:b/>
          <w:bCs/>
          <w:color w:val="333333"/>
          <w:kern w:val="0"/>
          <w:sz w:val="32"/>
        </w:rPr>
        <w:t>崇义县</w:t>
      </w:r>
      <w:r w:rsidR="007B31F9" w:rsidRPr="007B31F9">
        <w:rPr>
          <w:rFonts w:ascii="仿宋_GB2312" w:eastAsia="仿宋_GB2312" w:hAnsi="Times New Roman" w:hint="eastAsia"/>
          <w:b/>
          <w:bCs/>
          <w:color w:val="333333"/>
          <w:kern w:val="0"/>
          <w:sz w:val="32"/>
        </w:rPr>
        <w:t>教育科技体育局</w:t>
      </w:r>
      <w:r w:rsidR="00D75F27">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部门预算表</w:t>
      </w:r>
    </w:p>
    <w:p w:rsidR="00AA582A" w:rsidRPr="00F05A32" w:rsidRDefault="00A51437"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八张表（详见附表）</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 xml:space="preserve">第四部分 </w:t>
      </w:r>
      <w:r w:rsidRPr="00F05A32">
        <w:rPr>
          <w:rFonts w:ascii="仿宋_GB2312" w:eastAsia="仿宋_GB2312" w:hAnsi="Times New Roman" w:hint="eastAsia"/>
          <w:b/>
          <w:bCs/>
          <w:color w:val="333333"/>
          <w:kern w:val="0"/>
          <w:sz w:val="32"/>
        </w:rPr>
        <w:t>  </w:t>
      </w:r>
      <w:r w:rsidRPr="00F05A32">
        <w:rPr>
          <w:rFonts w:ascii="仿宋_GB2312" w:eastAsia="仿宋_GB2312" w:hAnsi="Times New Roman" w:hint="eastAsia"/>
          <w:b/>
          <w:bCs/>
          <w:color w:val="333333"/>
          <w:kern w:val="0"/>
          <w:sz w:val="32"/>
        </w:rPr>
        <w:t>名词解释</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一、收入科目</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（一）财政拨款：指</w:t>
      </w:r>
      <w:r w:rsidR="00F05A32">
        <w:rPr>
          <w:rFonts w:ascii="仿宋_GB2312" w:eastAsia="仿宋_GB2312" w:hAnsi="Times New Roman" w:hint="eastAsia"/>
          <w:color w:val="333333"/>
          <w:kern w:val="0"/>
          <w:sz w:val="32"/>
          <w:szCs w:val="32"/>
        </w:rPr>
        <w:t>县</w:t>
      </w:r>
      <w:r w:rsidRPr="00F05A32">
        <w:rPr>
          <w:rFonts w:ascii="仿宋_GB2312" w:eastAsia="仿宋_GB2312" w:hAnsi="Times New Roman" w:hint="eastAsia"/>
          <w:color w:val="333333"/>
          <w:kern w:val="0"/>
          <w:sz w:val="32"/>
          <w:szCs w:val="32"/>
        </w:rPr>
        <w:t>级财政当年拨付的资金。</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（二）上级补助收入：指单位从主管部门和上级单位取得的补助收入。</w:t>
      </w:r>
    </w:p>
    <w:p w:rsidR="00AA582A" w:rsidRPr="00F05A32" w:rsidRDefault="00AA582A" w:rsidP="00AA582A">
      <w:pPr>
        <w:widowControl/>
        <w:wordWrap w:val="0"/>
        <w:spacing w:line="580" w:lineRule="atLeast"/>
        <w:ind w:firstLine="636"/>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（三）其他收入：指除财政拨款、上级补助收入、事业收入、事业单位经营收入等以外的各项收入。</w:t>
      </w:r>
    </w:p>
    <w:p w:rsidR="00AA582A" w:rsidRPr="00F05A32" w:rsidRDefault="00AA582A" w:rsidP="00AA582A">
      <w:pPr>
        <w:widowControl/>
        <w:wordWrap w:val="0"/>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（四）上年结转和结余：填列</w:t>
      </w:r>
      <w:r w:rsidR="00D75F27">
        <w:rPr>
          <w:rFonts w:ascii="仿宋_GB2312" w:eastAsia="仿宋_GB2312" w:hAnsi="Times New Roman" w:hint="eastAsia"/>
          <w:color w:val="333333"/>
          <w:kern w:val="0"/>
          <w:sz w:val="32"/>
          <w:szCs w:val="32"/>
        </w:rPr>
        <w:t>2020</w:t>
      </w:r>
      <w:r w:rsidR="005B77CE" w:rsidRPr="00F05A32">
        <w:rPr>
          <w:rFonts w:ascii="仿宋_GB2312" w:eastAsia="仿宋_GB2312" w:hAnsi="Times New Roman" w:hint="eastAsia"/>
          <w:color w:val="333333"/>
          <w:kern w:val="0"/>
          <w:sz w:val="32"/>
          <w:szCs w:val="32"/>
        </w:rPr>
        <w:t>年</w:t>
      </w:r>
      <w:r w:rsidRPr="00F05A32">
        <w:rPr>
          <w:rFonts w:ascii="仿宋_GB2312" w:eastAsia="仿宋_GB2312" w:hAnsi="Times New Roman" w:hint="eastAsia"/>
          <w:color w:val="333333"/>
          <w:kern w:val="0"/>
          <w:sz w:val="32"/>
          <w:szCs w:val="32"/>
        </w:rPr>
        <w:t>全部结转和结余的资金数，包括当年结转结余资金和历年滚存结转结余资金。</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二、支出科目</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（一）行政运行：反映行政单位（</w:t>
      </w:r>
      <w:proofErr w:type="gramStart"/>
      <w:r w:rsidRPr="00F05A32">
        <w:rPr>
          <w:rFonts w:ascii="仿宋_GB2312" w:eastAsia="仿宋_GB2312" w:hAnsi="Times New Roman" w:hint="eastAsia"/>
          <w:color w:val="333333"/>
          <w:kern w:val="0"/>
          <w:sz w:val="32"/>
          <w:szCs w:val="32"/>
        </w:rPr>
        <w:t>包括参公单位</w:t>
      </w:r>
      <w:proofErr w:type="gramEnd"/>
      <w:r w:rsidRPr="00F05A32">
        <w:rPr>
          <w:rFonts w:ascii="仿宋_GB2312" w:eastAsia="仿宋_GB2312" w:hAnsi="Times New Roman" w:hint="eastAsia"/>
          <w:color w:val="333333"/>
          <w:kern w:val="0"/>
          <w:sz w:val="32"/>
          <w:szCs w:val="32"/>
        </w:rPr>
        <w:t>）的基本支出。</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（二）一般行政管理事务：反映行政单位（</w:t>
      </w:r>
      <w:proofErr w:type="gramStart"/>
      <w:r w:rsidRPr="00F05A32">
        <w:rPr>
          <w:rFonts w:ascii="仿宋_GB2312" w:eastAsia="仿宋_GB2312" w:hAnsi="Times New Roman" w:hint="eastAsia"/>
          <w:color w:val="333333"/>
          <w:kern w:val="0"/>
          <w:sz w:val="32"/>
          <w:szCs w:val="32"/>
        </w:rPr>
        <w:t>包括参公单位</w:t>
      </w:r>
      <w:proofErr w:type="gramEnd"/>
      <w:r w:rsidRPr="00F05A32">
        <w:rPr>
          <w:rFonts w:ascii="仿宋_GB2312" w:eastAsia="仿宋_GB2312" w:hAnsi="Times New Roman" w:hint="eastAsia"/>
          <w:color w:val="333333"/>
          <w:kern w:val="0"/>
          <w:sz w:val="32"/>
          <w:szCs w:val="32"/>
        </w:rPr>
        <w:t>）未单独设置项级科目的其他项目支出。</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lastRenderedPageBreak/>
        <w:t>（三）财政国库业务：反映财政部</w:t>
      </w:r>
      <w:proofErr w:type="gramStart"/>
      <w:r w:rsidRPr="00F05A32">
        <w:rPr>
          <w:rFonts w:ascii="仿宋_GB2312" w:eastAsia="仿宋_GB2312" w:hAnsi="Times New Roman" w:hint="eastAsia"/>
          <w:color w:val="333333"/>
          <w:kern w:val="0"/>
          <w:sz w:val="32"/>
          <w:szCs w:val="32"/>
        </w:rPr>
        <w:t>门用于</w:t>
      </w:r>
      <w:proofErr w:type="gramEnd"/>
      <w:r w:rsidRPr="00F05A32">
        <w:rPr>
          <w:rFonts w:ascii="仿宋_GB2312" w:eastAsia="仿宋_GB2312" w:hAnsi="Times New Roman" w:hint="eastAsia"/>
          <w:color w:val="333333"/>
          <w:kern w:val="0"/>
          <w:sz w:val="32"/>
          <w:szCs w:val="32"/>
        </w:rPr>
        <w:t>财政国库集中支出收</w:t>
      </w:r>
      <w:proofErr w:type="gramStart"/>
      <w:r w:rsidRPr="00F05A32">
        <w:rPr>
          <w:rFonts w:ascii="仿宋_GB2312" w:eastAsia="仿宋_GB2312" w:hAnsi="Times New Roman" w:hint="eastAsia"/>
          <w:color w:val="333333"/>
          <w:kern w:val="0"/>
          <w:sz w:val="32"/>
          <w:szCs w:val="32"/>
        </w:rPr>
        <w:t>付业务</w:t>
      </w:r>
      <w:proofErr w:type="gramEnd"/>
      <w:r w:rsidRPr="00F05A32">
        <w:rPr>
          <w:rFonts w:ascii="仿宋_GB2312" w:eastAsia="仿宋_GB2312" w:hAnsi="Times New Roman" w:hint="eastAsia"/>
          <w:color w:val="333333"/>
          <w:kern w:val="0"/>
          <w:sz w:val="32"/>
          <w:szCs w:val="32"/>
        </w:rPr>
        <w:t>方面的支出。</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（四）财政监察：反映财政监察派出机构的专项业务支出。</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（五）事业运行：反映事业单位的基本支出。</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（六）其他财政事务支出：反映除上述项目以外的其他财政事务方面的支出。</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（七）机关事业单位基本养老保险缴费支出：反映机关事业单位实施养老保险制度由单位缴纳的基本养老保险费的支出。</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（八）行政单位医疗：反映行政事业单位基本医疗保险缴费经费。</w:t>
      </w:r>
    </w:p>
    <w:p w:rsidR="00AA582A" w:rsidRPr="00F05A32" w:rsidRDefault="00AA582A" w:rsidP="00AA582A">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（九）事业单位医疗：反映财政部门集中安排的事业单位基本医疗保险缴费经费。</w:t>
      </w:r>
    </w:p>
    <w:p w:rsidR="00AA582A" w:rsidRPr="00F05A32" w:rsidRDefault="00AA582A" w:rsidP="005B77CE">
      <w:pPr>
        <w:ind w:firstLineChars="200" w:firstLine="640"/>
        <w:rPr>
          <w:rFonts w:ascii="仿宋_GB2312" w:eastAsia="仿宋_GB2312"/>
        </w:rPr>
      </w:pPr>
      <w:r w:rsidRPr="00F05A32">
        <w:rPr>
          <w:rFonts w:ascii="仿宋_GB2312" w:eastAsia="仿宋_GB2312" w:hAnsi="Times New Roman" w:hint="eastAsia"/>
          <w:color w:val="333333"/>
          <w:kern w:val="0"/>
          <w:sz w:val="32"/>
          <w:szCs w:val="32"/>
        </w:rPr>
        <w:t>（十）住房公积金：反映行政事业单位按人力资源和社会保障部、财政部规定的基本工资和津补贴以及规定比例为职工缴纳的住房公积金。</w:t>
      </w:r>
    </w:p>
    <w:p w:rsidR="00AB4FB9" w:rsidRPr="00F05A32" w:rsidRDefault="00AB4FB9" w:rsidP="00AA582A">
      <w:pPr>
        <w:rPr>
          <w:rFonts w:ascii="仿宋_GB2312" w:eastAsia="仿宋_GB2312"/>
        </w:rPr>
      </w:pPr>
    </w:p>
    <w:sectPr w:rsidR="00AB4FB9" w:rsidRPr="00F05A32" w:rsidSect="007D1357">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C2" w:rsidRDefault="004D31C2" w:rsidP="00070ACB">
      <w:r>
        <w:separator/>
      </w:r>
    </w:p>
  </w:endnote>
  <w:endnote w:type="continuationSeparator" w:id="0">
    <w:p w:rsidR="004D31C2" w:rsidRDefault="004D31C2" w:rsidP="000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7" w:rsidRDefault="00BC011B" w:rsidP="008A4829">
    <w:pPr>
      <w:pStyle w:val="a5"/>
      <w:framePr w:wrap="around" w:vAnchor="text" w:hAnchor="margin" w:xAlign="center" w:y="1"/>
      <w:rPr>
        <w:rStyle w:val="a9"/>
      </w:rPr>
    </w:pPr>
    <w:r>
      <w:rPr>
        <w:rStyle w:val="a9"/>
      </w:rPr>
      <w:fldChar w:fldCharType="begin"/>
    </w:r>
    <w:r w:rsidR="00A51437">
      <w:rPr>
        <w:rStyle w:val="a9"/>
      </w:rPr>
      <w:instrText xml:space="preserve">PAGE  </w:instrText>
    </w:r>
    <w:r>
      <w:rPr>
        <w:rStyle w:val="a9"/>
      </w:rPr>
      <w:fldChar w:fldCharType="end"/>
    </w:r>
  </w:p>
  <w:p w:rsidR="00A51437" w:rsidRDefault="00A514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7" w:rsidRDefault="00BC011B" w:rsidP="008A4829">
    <w:pPr>
      <w:pStyle w:val="a5"/>
      <w:framePr w:wrap="around" w:vAnchor="text" w:hAnchor="margin" w:xAlign="center" w:y="1"/>
      <w:rPr>
        <w:rStyle w:val="a9"/>
      </w:rPr>
    </w:pPr>
    <w:r>
      <w:rPr>
        <w:rStyle w:val="a9"/>
      </w:rPr>
      <w:fldChar w:fldCharType="begin"/>
    </w:r>
    <w:r w:rsidR="00A51437">
      <w:rPr>
        <w:rStyle w:val="a9"/>
      </w:rPr>
      <w:instrText xml:space="preserve">PAGE  </w:instrText>
    </w:r>
    <w:r>
      <w:rPr>
        <w:rStyle w:val="a9"/>
      </w:rPr>
      <w:fldChar w:fldCharType="separate"/>
    </w:r>
    <w:r w:rsidR="00C379B7">
      <w:rPr>
        <w:rStyle w:val="a9"/>
        <w:noProof/>
      </w:rPr>
      <w:t>4</w:t>
    </w:r>
    <w:r>
      <w:rPr>
        <w:rStyle w:val="a9"/>
      </w:rPr>
      <w:fldChar w:fldCharType="end"/>
    </w:r>
  </w:p>
  <w:p w:rsidR="00A51437" w:rsidRDefault="00A51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C2" w:rsidRDefault="004D31C2" w:rsidP="00070ACB">
      <w:r>
        <w:separator/>
      </w:r>
    </w:p>
  </w:footnote>
  <w:footnote w:type="continuationSeparator" w:id="0">
    <w:p w:rsidR="004D31C2" w:rsidRDefault="004D31C2" w:rsidP="0007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B"/>
    <w:rsid w:val="000015D9"/>
    <w:rsid w:val="0001021E"/>
    <w:rsid w:val="0003163E"/>
    <w:rsid w:val="0005082C"/>
    <w:rsid w:val="00070ACB"/>
    <w:rsid w:val="00086D69"/>
    <w:rsid w:val="0009522E"/>
    <w:rsid w:val="000D2493"/>
    <w:rsid w:val="00115E1B"/>
    <w:rsid w:val="001355ED"/>
    <w:rsid w:val="00137005"/>
    <w:rsid w:val="00190F2A"/>
    <w:rsid w:val="00193078"/>
    <w:rsid w:val="001A1ED0"/>
    <w:rsid w:val="001F30FB"/>
    <w:rsid w:val="00211A3C"/>
    <w:rsid w:val="00217996"/>
    <w:rsid w:val="0022494C"/>
    <w:rsid w:val="002376CD"/>
    <w:rsid w:val="00270F93"/>
    <w:rsid w:val="002738D1"/>
    <w:rsid w:val="002A28BC"/>
    <w:rsid w:val="002E4945"/>
    <w:rsid w:val="003260A0"/>
    <w:rsid w:val="00331B7D"/>
    <w:rsid w:val="003426A8"/>
    <w:rsid w:val="00342A9B"/>
    <w:rsid w:val="00346FBA"/>
    <w:rsid w:val="00365CB3"/>
    <w:rsid w:val="00392FED"/>
    <w:rsid w:val="00394B60"/>
    <w:rsid w:val="003B429C"/>
    <w:rsid w:val="003B5986"/>
    <w:rsid w:val="00434672"/>
    <w:rsid w:val="004379E3"/>
    <w:rsid w:val="004B0A1B"/>
    <w:rsid w:val="004C7BD6"/>
    <w:rsid w:val="004D31C2"/>
    <w:rsid w:val="004D3330"/>
    <w:rsid w:val="004F7AE6"/>
    <w:rsid w:val="005073FD"/>
    <w:rsid w:val="00551CD6"/>
    <w:rsid w:val="005571C7"/>
    <w:rsid w:val="00561AD4"/>
    <w:rsid w:val="005A6219"/>
    <w:rsid w:val="005B77CE"/>
    <w:rsid w:val="00664F58"/>
    <w:rsid w:val="006A63A4"/>
    <w:rsid w:val="006C45F2"/>
    <w:rsid w:val="006F135A"/>
    <w:rsid w:val="00707CFE"/>
    <w:rsid w:val="0071209D"/>
    <w:rsid w:val="00733885"/>
    <w:rsid w:val="00756B74"/>
    <w:rsid w:val="00774CB9"/>
    <w:rsid w:val="007B31F9"/>
    <w:rsid w:val="007B48A5"/>
    <w:rsid w:val="007B7F84"/>
    <w:rsid w:val="007D1357"/>
    <w:rsid w:val="00836A09"/>
    <w:rsid w:val="00892785"/>
    <w:rsid w:val="008A4829"/>
    <w:rsid w:val="008C3681"/>
    <w:rsid w:val="008E3081"/>
    <w:rsid w:val="008E7ABB"/>
    <w:rsid w:val="008F358F"/>
    <w:rsid w:val="0090176B"/>
    <w:rsid w:val="0095610E"/>
    <w:rsid w:val="009643C4"/>
    <w:rsid w:val="00994515"/>
    <w:rsid w:val="009A5FCC"/>
    <w:rsid w:val="009A783A"/>
    <w:rsid w:val="009B05CE"/>
    <w:rsid w:val="009E2F51"/>
    <w:rsid w:val="009E5DE0"/>
    <w:rsid w:val="009F6FBC"/>
    <w:rsid w:val="00A315B5"/>
    <w:rsid w:val="00A51437"/>
    <w:rsid w:val="00A60B73"/>
    <w:rsid w:val="00AA582A"/>
    <w:rsid w:val="00AB4FB9"/>
    <w:rsid w:val="00AB719E"/>
    <w:rsid w:val="00B124FC"/>
    <w:rsid w:val="00B163C6"/>
    <w:rsid w:val="00B66115"/>
    <w:rsid w:val="00B93063"/>
    <w:rsid w:val="00BA4331"/>
    <w:rsid w:val="00BC011B"/>
    <w:rsid w:val="00BF39DD"/>
    <w:rsid w:val="00C06F69"/>
    <w:rsid w:val="00C25560"/>
    <w:rsid w:val="00C379B7"/>
    <w:rsid w:val="00C459E7"/>
    <w:rsid w:val="00C57A7E"/>
    <w:rsid w:val="00C67CE8"/>
    <w:rsid w:val="00C70D4E"/>
    <w:rsid w:val="00C82D10"/>
    <w:rsid w:val="00C86833"/>
    <w:rsid w:val="00CB23AC"/>
    <w:rsid w:val="00CC5471"/>
    <w:rsid w:val="00CD4539"/>
    <w:rsid w:val="00D010AA"/>
    <w:rsid w:val="00D57317"/>
    <w:rsid w:val="00D75F27"/>
    <w:rsid w:val="00D764E2"/>
    <w:rsid w:val="00E25AAF"/>
    <w:rsid w:val="00E64729"/>
    <w:rsid w:val="00E66CC2"/>
    <w:rsid w:val="00E77D0C"/>
    <w:rsid w:val="00E901E5"/>
    <w:rsid w:val="00EA7FBB"/>
    <w:rsid w:val="00EF7AFE"/>
    <w:rsid w:val="00F05A32"/>
    <w:rsid w:val="00F15265"/>
    <w:rsid w:val="00F45A16"/>
    <w:rsid w:val="00F83F45"/>
    <w:rsid w:val="00FC0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CFD7A"/>
  <w15:docId w15:val="{AA636D2E-DD03-4D3A-9CCF-A4BCCCB7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E7"/>
    <w:pPr>
      <w:widowControl w:val="0"/>
      <w:jc w:val="both"/>
    </w:pPr>
    <w:rPr>
      <w:kern w:val="2"/>
      <w:sz w:val="21"/>
      <w:szCs w:val="22"/>
    </w:rPr>
  </w:style>
  <w:style w:type="paragraph" w:styleId="1">
    <w:name w:val="heading 1"/>
    <w:basedOn w:val="a"/>
    <w:link w:val="10"/>
    <w:qFormat/>
    <w:rsid w:val="00070AC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70A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semiHidden/>
    <w:locked/>
    <w:rsid w:val="00070ACB"/>
    <w:rPr>
      <w:rFonts w:cs="Times New Roman"/>
      <w:sz w:val="18"/>
      <w:szCs w:val="18"/>
    </w:rPr>
  </w:style>
  <w:style w:type="paragraph" w:styleId="a5">
    <w:name w:val="footer"/>
    <w:basedOn w:val="a"/>
    <w:link w:val="a6"/>
    <w:semiHidden/>
    <w:rsid w:val="00070ACB"/>
    <w:pPr>
      <w:tabs>
        <w:tab w:val="center" w:pos="4153"/>
        <w:tab w:val="right" w:pos="8306"/>
      </w:tabs>
      <w:snapToGrid w:val="0"/>
      <w:jc w:val="left"/>
    </w:pPr>
    <w:rPr>
      <w:sz w:val="18"/>
      <w:szCs w:val="18"/>
    </w:rPr>
  </w:style>
  <w:style w:type="character" w:customStyle="1" w:styleId="a6">
    <w:name w:val="页脚 字符"/>
    <w:basedOn w:val="a0"/>
    <w:link w:val="a5"/>
    <w:semiHidden/>
    <w:locked/>
    <w:rsid w:val="00070ACB"/>
    <w:rPr>
      <w:rFonts w:cs="Times New Roman"/>
      <w:sz w:val="18"/>
      <w:szCs w:val="18"/>
    </w:rPr>
  </w:style>
  <w:style w:type="character" w:customStyle="1" w:styleId="10">
    <w:name w:val="标题 1 字符"/>
    <w:basedOn w:val="a0"/>
    <w:link w:val="1"/>
    <w:locked/>
    <w:rsid w:val="00070ACB"/>
    <w:rPr>
      <w:rFonts w:ascii="宋体" w:eastAsia="宋体" w:hAnsi="宋体" w:cs="宋体"/>
      <w:b/>
      <w:bCs/>
      <w:kern w:val="36"/>
      <w:sz w:val="48"/>
      <w:szCs w:val="48"/>
    </w:rPr>
  </w:style>
  <w:style w:type="character" w:customStyle="1" w:styleId="apple-converted-space">
    <w:name w:val="apple-converted-space"/>
    <w:basedOn w:val="a0"/>
    <w:rsid w:val="00070ACB"/>
    <w:rPr>
      <w:rFonts w:cs="Times New Roman"/>
    </w:rPr>
  </w:style>
  <w:style w:type="character" w:styleId="a7">
    <w:name w:val="Strong"/>
    <w:basedOn w:val="a0"/>
    <w:qFormat/>
    <w:rsid w:val="00070ACB"/>
    <w:rPr>
      <w:rFonts w:cs="Times New Roman"/>
      <w:b/>
      <w:bCs/>
    </w:rPr>
  </w:style>
  <w:style w:type="character" w:styleId="a8">
    <w:name w:val="Hyperlink"/>
    <w:basedOn w:val="a0"/>
    <w:semiHidden/>
    <w:rsid w:val="00070ACB"/>
    <w:rPr>
      <w:rFonts w:cs="Times New Roman"/>
      <w:color w:val="0000FF"/>
      <w:u w:val="single"/>
    </w:rPr>
  </w:style>
  <w:style w:type="character" w:styleId="a9">
    <w:name w:val="page number"/>
    <w:basedOn w:val="a0"/>
    <w:rsid w:val="00AA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6025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赣州市财政局2017年部门预算</dc:title>
  <dc:creator>null,null,总收发</dc:creator>
  <cp:lastModifiedBy>崇义县龙勾中心小学</cp:lastModifiedBy>
  <cp:revision>66</cp:revision>
  <dcterms:created xsi:type="dcterms:W3CDTF">2019-06-07T11:30:00Z</dcterms:created>
  <dcterms:modified xsi:type="dcterms:W3CDTF">2021-05-22T07:27:00Z</dcterms:modified>
</cp:coreProperties>
</file>