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75" w:rsidRDefault="00B56075">
      <w:pPr>
        <w:spacing w:line="600" w:lineRule="exact"/>
        <w:jc w:val="center"/>
        <w:rPr>
          <w:rFonts w:ascii="黑体" w:eastAsia="黑体" w:hAnsi="黑体" w:cs="黑体"/>
          <w:b/>
          <w:color w:val="000000"/>
          <w:sz w:val="48"/>
          <w:szCs w:val="48"/>
        </w:rPr>
      </w:pPr>
      <w:r>
        <w:rPr>
          <w:rFonts w:ascii="黑体" w:eastAsia="黑体" w:hAnsi="黑体" w:cs="黑体"/>
          <w:b/>
          <w:color w:val="000000"/>
          <w:sz w:val="48"/>
          <w:szCs w:val="48"/>
        </w:rPr>
        <w:pict>
          <v:shapetype id="_x0000_t202" coordsize="21600,21600" o:spt="202" path="m,l,21600r21600,l21600,xe">
            <v:stroke joinstyle="miter"/>
            <v:path gradientshapeok="t" o:connecttype="rect"/>
          </v:shapetype>
          <v:shape id="文本框 4" o:spid="_x0000_s1026" type="#_x0000_t202" style="position:absolute;left:0;text-align:left;margin-left:-5.25pt;margin-top:0;width:2in;height:54.7pt;z-index:251658240" o:gfxdata="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jDJ6HtUAAAAIAQAADwAAAAAAAAABACAAAAAiAAAAZHJzL2Rvd25yZXYu&#10;eG1sUEsBAhQAFAAAAAgAh07iQAXaWwmMAQAAAAMAAA4AAAAAAAAAAQAgAAAAJAEAAGRycy9lMm9E&#10;b2MueG1sUEsFBgAAAAAGAAYAWQEAACIFAAAAAA==&#10;" filled="f" stroked="f">
            <v:textbox>
              <w:txbxContent>
                <w:p w:rsidR="00B56075" w:rsidRDefault="00CD39C0">
                  <w:pPr>
                    <w:spacing w:line="440" w:lineRule="exact"/>
                    <w:jc w:val="distribute"/>
                    <w:rPr>
                      <w:rFonts w:ascii="楷体_GB2312" w:eastAsia="楷体_GB2312"/>
                      <w:sz w:val="30"/>
                      <w:szCs w:val="30"/>
                    </w:rPr>
                  </w:pPr>
                  <w:r>
                    <w:rPr>
                      <w:rFonts w:ascii="楷体_GB2312" w:eastAsia="楷体_GB2312" w:hint="eastAsia"/>
                      <w:sz w:val="30"/>
                      <w:szCs w:val="30"/>
                    </w:rPr>
                    <w:t>县十八届人大</w:t>
                  </w:r>
                  <w:r>
                    <w:rPr>
                      <w:rFonts w:ascii="楷体_GB2312" w:eastAsia="楷体_GB2312" w:hint="eastAsia"/>
                      <w:sz w:val="30"/>
                      <w:szCs w:val="30"/>
                    </w:rPr>
                    <w:t>六</w:t>
                  </w:r>
                  <w:r>
                    <w:rPr>
                      <w:rFonts w:ascii="楷体_GB2312" w:eastAsia="楷体_GB2312" w:hint="eastAsia"/>
                      <w:sz w:val="30"/>
                      <w:szCs w:val="30"/>
                    </w:rPr>
                    <w:t>次</w:t>
                  </w:r>
                </w:p>
                <w:p w:rsidR="00B56075" w:rsidRDefault="00CD39C0">
                  <w:pPr>
                    <w:jc w:val="distribute"/>
                    <w:rPr>
                      <w:spacing w:val="6"/>
                    </w:rPr>
                  </w:pPr>
                  <w:r>
                    <w:rPr>
                      <w:rFonts w:ascii="楷体_GB2312" w:eastAsia="楷体_GB2312" w:hint="eastAsia"/>
                      <w:spacing w:val="6"/>
                      <w:sz w:val="30"/>
                      <w:szCs w:val="30"/>
                    </w:rPr>
                    <w:t>会议文件（</w:t>
                  </w:r>
                  <w:r>
                    <w:rPr>
                      <w:rFonts w:ascii="楷体_GB2312" w:eastAsia="楷体_GB2312" w:hint="eastAsia"/>
                      <w:spacing w:val="6"/>
                      <w:sz w:val="30"/>
                      <w:szCs w:val="30"/>
                    </w:rPr>
                    <w:t>五</w:t>
                  </w:r>
                  <w:r>
                    <w:rPr>
                      <w:rFonts w:ascii="楷体_GB2312" w:eastAsia="楷体_GB2312" w:hint="eastAsia"/>
                      <w:spacing w:val="6"/>
                      <w:sz w:val="30"/>
                      <w:szCs w:val="30"/>
                    </w:rPr>
                    <w:t>）</w:t>
                  </w:r>
                </w:p>
              </w:txbxContent>
            </v:textbox>
          </v:shape>
        </w:pict>
      </w:r>
    </w:p>
    <w:p w:rsidR="00B56075" w:rsidRDefault="00B56075">
      <w:pPr>
        <w:spacing w:line="600" w:lineRule="exact"/>
        <w:jc w:val="center"/>
        <w:rPr>
          <w:rFonts w:ascii="黑体" w:eastAsia="黑体" w:hAnsi="黑体" w:cs="黑体"/>
          <w:b/>
          <w:color w:val="000000"/>
          <w:sz w:val="48"/>
          <w:szCs w:val="48"/>
        </w:rPr>
      </w:pPr>
    </w:p>
    <w:p w:rsidR="00B56075" w:rsidRDefault="00B56075">
      <w:pPr>
        <w:spacing w:line="600" w:lineRule="exact"/>
        <w:jc w:val="center"/>
        <w:rPr>
          <w:rFonts w:ascii="黑体" w:eastAsia="黑体" w:hAnsi="黑体" w:cs="黑体"/>
          <w:b/>
          <w:color w:val="000000"/>
          <w:sz w:val="48"/>
          <w:szCs w:val="48"/>
        </w:rPr>
      </w:pPr>
    </w:p>
    <w:p w:rsidR="00B56075" w:rsidRDefault="00CD39C0">
      <w:pPr>
        <w:spacing w:line="620" w:lineRule="exact"/>
        <w:jc w:val="center"/>
        <w:rPr>
          <w:rFonts w:ascii="方正小标宋简体" w:eastAsia="方正小标宋简体" w:hAnsi="黑体" w:cs="黑体"/>
          <w:color w:val="000000"/>
          <w:sz w:val="44"/>
          <w:szCs w:val="44"/>
        </w:rPr>
      </w:pPr>
      <w:r>
        <w:rPr>
          <w:rFonts w:ascii="方正小标宋简体" w:eastAsia="方正小标宋简体" w:hAnsi="黑体" w:cs="黑体" w:hint="eastAsia"/>
          <w:color w:val="000000"/>
          <w:sz w:val="44"/>
          <w:szCs w:val="44"/>
        </w:rPr>
        <w:t>关于崇义县</w:t>
      </w:r>
      <w:r>
        <w:rPr>
          <w:rFonts w:ascii="方正小标宋简体" w:eastAsia="方正小标宋简体" w:hAnsi="黑体" w:cs="黑体" w:hint="eastAsia"/>
          <w:color w:val="000000"/>
          <w:sz w:val="44"/>
          <w:szCs w:val="44"/>
        </w:rPr>
        <w:t>2019</w:t>
      </w:r>
      <w:r>
        <w:rPr>
          <w:rFonts w:ascii="方正小标宋简体" w:eastAsia="方正小标宋简体" w:hAnsi="黑体" w:cs="黑体" w:hint="eastAsia"/>
          <w:color w:val="000000"/>
          <w:sz w:val="44"/>
          <w:szCs w:val="44"/>
        </w:rPr>
        <w:t>年财政预算执行情况和</w:t>
      </w:r>
    </w:p>
    <w:p w:rsidR="00B56075" w:rsidRDefault="00CD39C0">
      <w:pPr>
        <w:spacing w:line="620" w:lineRule="exact"/>
        <w:jc w:val="center"/>
        <w:rPr>
          <w:rFonts w:ascii="方正小标宋简体" w:eastAsia="方正小标宋简体" w:hAnsi="黑体" w:cs="黑体"/>
          <w:color w:val="000000"/>
          <w:sz w:val="44"/>
          <w:szCs w:val="44"/>
        </w:rPr>
      </w:pPr>
      <w:r>
        <w:rPr>
          <w:rFonts w:ascii="方正小标宋简体" w:eastAsia="方正小标宋简体" w:hAnsi="黑体" w:cs="黑体" w:hint="eastAsia"/>
          <w:color w:val="000000"/>
          <w:sz w:val="44"/>
          <w:szCs w:val="44"/>
        </w:rPr>
        <w:t>2020</w:t>
      </w:r>
      <w:r>
        <w:rPr>
          <w:rFonts w:ascii="方正小标宋简体" w:eastAsia="方正小标宋简体" w:hAnsi="黑体" w:cs="黑体" w:hint="eastAsia"/>
          <w:color w:val="000000"/>
          <w:sz w:val="44"/>
          <w:szCs w:val="44"/>
        </w:rPr>
        <w:t>年财政预算草案的报告（书面）</w:t>
      </w:r>
    </w:p>
    <w:p w:rsidR="00B56075" w:rsidRDefault="00CD39C0">
      <w:pPr>
        <w:spacing w:line="600" w:lineRule="exact"/>
        <w:jc w:val="center"/>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w:t>
      </w:r>
      <w:r>
        <w:rPr>
          <w:rFonts w:ascii="楷体_GB2312" w:eastAsia="楷体_GB2312" w:hAnsi="楷体_GB2312" w:cs="楷体_GB2312" w:hint="eastAsia"/>
          <w:bCs/>
          <w:color w:val="000000"/>
          <w:sz w:val="28"/>
          <w:szCs w:val="28"/>
        </w:rPr>
        <w:t>2020</w:t>
      </w:r>
      <w:r>
        <w:rPr>
          <w:rFonts w:ascii="楷体_GB2312" w:eastAsia="楷体_GB2312" w:hAnsi="楷体_GB2312" w:cs="楷体_GB2312" w:hint="eastAsia"/>
          <w:bCs/>
          <w:color w:val="000000"/>
          <w:sz w:val="28"/>
          <w:szCs w:val="28"/>
        </w:rPr>
        <w:t>年</w:t>
      </w:r>
      <w:r>
        <w:rPr>
          <w:rFonts w:ascii="楷体_GB2312" w:eastAsia="楷体_GB2312" w:hAnsi="楷体_GB2312" w:cs="楷体_GB2312" w:hint="eastAsia"/>
          <w:bCs/>
          <w:color w:val="000000"/>
          <w:sz w:val="28"/>
          <w:szCs w:val="28"/>
        </w:rPr>
        <w:t>5</w:t>
      </w:r>
      <w:r>
        <w:rPr>
          <w:rFonts w:ascii="楷体_GB2312" w:eastAsia="楷体_GB2312" w:hAnsi="楷体_GB2312" w:cs="楷体_GB2312" w:hint="eastAsia"/>
          <w:bCs/>
          <w:color w:val="000000"/>
          <w:sz w:val="28"/>
          <w:szCs w:val="28"/>
        </w:rPr>
        <w:t>月</w:t>
      </w:r>
      <w:r>
        <w:rPr>
          <w:rFonts w:ascii="楷体_GB2312" w:eastAsia="楷体_GB2312" w:hAnsi="楷体_GB2312" w:cs="楷体_GB2312" w:hint="eastAsia"/>
          <w:bCs/>
          <w:color w:val="000000"/>
          <w:sz w:val="28"/>
          <w:szCs w:val="28"/>
        </w:rPr>
        <w:t>13</w:t>
      </w:r>
      <w:r>
        <w:rPr>
          <w:rFonts w:ascii="楷体_GB2312" w:eastAsia="楷体_GB2312" w:hAnsi="楷体_GB2312" w:cs="楷体_GB2312" w:hint="eastAsia"/>
          <w:bCs/>
          <w:color w:val="000000"/>
          <w:sz w:val="28"/>
          <w:szCs w:val="28"/>
        </w:rPr>
        <w:t>日在崇义县第十八届人民代表大会第</w:t>
      </w:r>
      <w:r>
        <w:rPr>
          <w:rFonts w:ascii="楷体_GB2312" w:eastAsia="楷体_GB2312" w:hAnsi="楷体_GB2312" w:cs="楷体_GB2312" w:hint="eastAsia"/>
          <w:bCs/>
          <w:color w:val="000000"/>
          <w:sz w:val="28"/>
          <w:szCs w:val="28"/>
        </w:rPr>
        <w:t>六</w:t>
      </w:r>
      <w:r>
        <w:rPr>
          <w:rFonts w:ascii="楷体_GB2312" w:eastAsia="楷体_GB2312" w:hAnsi="楷体_GB2312" w:cs="楷体_GB2312" w:hint="eastAsia"/>
          <w:bCs/>
          <w:color w:val="000000"/>
          <w:sz w:val="28"/>
          <w:szCs w:val="28"/>
        </w:rPr>
        <w:t>次会议上</w:t>
      </w:r>
    </w:p>
    <w:p w:rsidR="00B56075" w:rsidRDefault="00CD39C0">
      <w:pPr>
        <w:spacing w:line="600" w:lineRule="exact"/>
        <w:jc w:val="center"/>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县财政局局长</w:t>
      </w:r>
      <w:r>
        <w:rPr>
          <w:rFonts w:ascii="楷体_GB2312" w:eastAsia="楷体_GB2312" w:hAnsi="楷体_GB2312" w:cs="楷体_GB2312" w:hint="eastAsia"/>
          <w:bCs/>
          <w:color w:val="000000"/>
          <w:sz w:val="28"/>
          <w:szCs w:val="28"/>
        </w:rPr>
        <w:t xml:space="preserve">  </w:t>
      </w:r>
      <w:r>
        <w:rPr>
          <w:rFonts w:ascii="楷体_GB2312" w:eastAsia="楷体_GB2312" w:hAnsi="楷体_GB2312" w:cs="楷体_GB2312" w:hint="eastAsia"/>
          <w:bCs/>
          <w:color w:val="000000"/>
          <w:sz w:val="28"/>
          <w:szCs w:val="28"/>
        </w:rPr>
        <w:t>曹梦飞</w:t>
      </w:r>
    </w:p>
    <w:p w:rsidR="00B56075" w:rsidRDefault="00B56075">
      <w:pPr>
        <w:spacing w:line="560" w:lineRule="exact"/>
        <w:ind w:firstLineChars="200" w:firstLine="560"/>
        <w:rPr>
          <w:rFonts w:ascii="楷体_GB2312" w:eastAsia="楷体_GB2312" w:hAnsi="楷体_GB2312" w:cs="楷体_GB2312"/>
          <w:bCs/>
          <w:color w:val="000000"/>
          <w:sz w:val="28"/>
          <w:szCs w:val="28"/>
        </w:rPr>
      </w:pPr>
    </w:p>
    <w:p w:rsidR="00B56075" w:rsidRDefault="00CD39C0">
      <w:pPr>
        <w:pStyle w:val="a7"/>
        <w:spacing w:before="0" w:beforeAutospacing="0" w:after="0" w:afterAutospacing="0" w:line="560" w:lineRule="exact"/>
        <w:jc w:val="both"/>
        <w:rPr>
          <w:rFonts w:ascii="仿宋_GB2312" w:eastAsia="仿宋_GB2312" w:hAnsi="仿宋"/>
          <w:kern w:val="2"/>
          <w:sz w:val="32"/>
          <w:szCs w:val="32"/>
        </w:rPr>
      </w:pPr>
      <w:r>
        <w:rPr>
          <w:rFonts w:ascii="仿宋_GB2312" w:eastAsia="仿宋_GB2312" w:hAnsi="仿宋" w:hint="eastAsia"/>
          <w:kern w:val="2"/>
          <w:sz w:val="32"/>
          <w:szCs w:val="32"/>
        </w:rPr>
        <w:t>各位代表：</w:t>
      </w:r>
    </w:p>
    <w:p w:rsidR="00B56075" w:rsidRDefault="00CD39C0">
      <w:pPr>
        <w:pStyle w:val="a7"/>
        <w:spacing w:before="0" w:beforeAutospacing="0" w:after="0" w:afterAutospacing="0" w:line="560" w:lineRule="exact"/>
        <w:ind w:firstLineChars="200" w:firstLine="640"/>
        <w:jc w:val="both"/>
        <w:rPr>
          <w:rFonts w:ascii="仿宋_GB2312" w:eastAsia="仿宋_GB2312" w:hAnsi="仿宋"/>
          <w:kern w:val="2"/>
          <w:sz w:val="32"/>
          <w:szCs w:val="32"/>
        </w:rPr>
      </w:pPr>
      <w:r>
        <w:rPr>
          <w:rFonts w:ascii="仿宋_GB2312" w:eastAsia="仿宋_GB2312" w:hAnsi="仿宋" w:hint="eastAsia"/>
          <w:kern w:val="2"/>
          <w:sz w:val="32"/>
          <w:szCs w:val="32"/>
        </w:rPr>
        <w:t>受县人民政府委托，我向大会报告崇义县</w:t>
      </w:r>
      <w:r>
        <w:rPr>
          <w:rFonts w:ascii="仿宋_GB2312" w:eastAsia="仿宋_GB2312" w:hAnsi="仿宋" w:hint="eastAsia"/>
          <w:kern w:val="2"/>
          <w:sz w:val="32"/>
          <w:szCs w:val="32"/>
        </w:rPr>
        <w:t>2019</w:t>
      </w:r>
      <w:r>
        <w:rPr>
          <w:rFonts w:ascii="仿宋_GB2312" w:eastAsia="仿宋_GB2312" w:hAnsi="仿宋" w:hint="eastAsia"/>
          <w:kern w:val="2"/>
          <w:sz w:val="32"/>
          <w:szCs w:val="32"/>
        </w:rPr>
        <w:t>年财政预算执行情况和</w:t>
      </w:r>
      <w:r>
        <w:rPr>
          <w:rFonts w:ascii="仿宋_GB2312" w:eastAsia="仿宋_GB2312" w:hAnsi="仿宋" w:hint="eastAsia"/>
          <w:kern w:val="2"/>
          <w:sz w:val="32"/>
          <w:szCs w:val="32"/>
        </w:rPr>
        <w:t>2020</w:t>
      </w:r>
      <w:r>
        <w:rPr>
          <w:rFonts w:ascii="仿宋_GB2312" w:eastAsia="仿宋_GB2312" w:hAnsi="仿宋" w:hint="eastAsia"/>
          <w:kern w:val="2"/>
          <w:sz w:val="32"/>
          <w:szCs w:val="32"/>
        </w:rPr>
        <w:t>年财政预算草案，请大会予以审议，并请列席会议的同志提出意见。</w:t>
      </w:r>
    </w:p>
    <w:p w:rsidR="00B56075" w:rsidRDefault="00CD39C0">
      <w:pPr>
        <w:spacing w:line="560" w:lineRule="exact"/>
        <w:ind w:firstLineChars="200" w:firstLine="640"/>
        <w:rPr>
          <w:rFonts w:ascii="黑体" w:eastAsia="黑体"/>
          <w:bCs/>
          <w:sz w:val="32"/>
          <w:szCs w:val="32"/>
        </w:rPr>
      </w:pPr>
      <w:r>
        <w:rPr>
          <w:rFonts w:ascii="黑体" w:eastAsia="黑体" w:hint="eastAsia"/>
          <w:bCs/>
          <w:sz w:val="32"/>
          <w:szCs w:val="32"/>
        </w:rPr>
        <w:t>一、</w:t>
      </w:r>
      <w:r>
        <w:rPr>
          <w:rFonts w:ascii="黑体" w:eastAsia="黑体" w:hint="eastAsia"/>
          <w:bCs/>
          <w:sz w:val="32"/>
          <w:szCs w:val="32"/>
        </w:rPr>
        <w:t>2019</w:t>
      </w:r>
      <w:r>
        <w:rPr>
          <w:rFonts w:ascii="黑体" w:eastAsia="黑体" w:hint="eastAsia"/>
          <w:bCs/>
          <w:sz w:val="32"/>
          <w:szCs w:val="32"/>
        </w:rPr>
        <w:t>年财政预算执行情况</w:t>
      </w:r>
    </w:p>
    <w:p w:rsidR="00B56075" w:rsidRDefault="00CD39C0">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在县委的坚强领导下，在县人大、县政协的监督支持下，面对减税降费等政策性减收效应持续凸显、刚性支出规模进一步加大的局面，全县财政部门以习近平新时代中国特色社会主义思想为指导，加力提效实施积极财政政策，推动经济发展与民生改善互促共建，有效防范化解财政金融风险，持续深化财税体制改革，有力促进了全县经济社会高质量发展。</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（一）一般公共预算执行情况</w:t>
      </w:r>
    </w:p>
    <w:p w:rsidR="00B56075" w:rsidRDefault="00CD39C0">
      <w:pPr>
        <w:spacing w:line="560" w:lineRule="exact"/>
        <w:ind w:firstLineChars="200"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2019</w:t>
      </w:r>
      <w:r>
        <w:rPr>
          <w:rFonts w:ascii="仿宋_GB2312" w:eastAsia="仿宋_GB2312" w:hAnsi="仿宋_GB2312" w:cs="仿宋_GB2312" w:hint="eastAsia"/>
          <w:color w:val="0C0C0C"/>
          <w:sz w:val="32"/>
          <w:szCs w:val="32"/>
        </w:rPr>
        <w:t>年我县累计完成财政总收入</w:t>
      </w:r>
      <w:r>
        <w:rPr>
          <w:rFonts w:ascii="仿宋_GB2312" w:eastAsia="仿宋_GB2312" w:hAnsi="仿宋_GB2312" w:cs="仿宋_GB2312" w:hint="eastAsia"/>
          <w:color w:val="0C0C0C"/>
          <w:sz w:val="32"/>
          <w:szCs w:val="32"/>
        </w:rPr>
        <w:t>134285</w:t>
      </w:r>
      <w:r>
        <w:rPr>
          <w:rFonts w:ascii="仿宋_GB2312" w:eastAsia="仿宋_GB2312" w:hAnsi="仿宋_GB2312" w:cs="仿宋_GB2312" w:hint="eastAsia"/>
          <w:color w:val="0C0C0C"/>
          <w:sz w:val="32"/>
          <w:szCs w:val="32"/>
        </w:rPr>
        <w:t>万元</w:t>
      </w:r>
      <w:r>
        <w:rPr>
          <w:rFonts w:ascii="仿宋_GB2312" w:eastAsia="仿宋_GB2312" w:hint="eastAsia"/>
          <w:sz w:val="32"/>
          <w:szCs w:val="32"/>
        </w:rPr>
        <w:t>（详见附件</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Ansi="仿宋_GB2312" w:cs="仿宋_GB2312" w:hint="eastAsia"/>
          <w:color w:val="0C0C0C"/>
          <w:sz w:val="32"/>
          <w:szCs w:val="32"/>
        </w:rPr>
        <w:t>，完成年初预算的</w:t>
      </w:r>
      <w:r>
        <w:rPr>
          <w:rFonts w:ascii="仿宋_GB2312" w:eastAsia="仿宋_GB2312" w:hAnsi="仿宋_GB2312" w:cs="仿宋_GB2312" w:hint="eastAsia"/>
          <w:color w:val="0C0C0C"/>
          <w:sz w:val="32"/>
          <w:szCs w:val="32"/>
        </w:rPr>
        <w:t>97.1%</w:t>
      </w:r>
      <w:r>
        <w:rPr>
          <w:rFonts w:ascii="仿宋_GB2312" w:eastAsia="仿宋_GB2312" w:hAnsi="仿宋_GB2312" w:cs="仿宋_GB2312" w:hint="eastAsia"/>
          <w:color w:val="0C0C0C"/>
          <w:sz w:val="32"/>
          <w:szCs w:val="32"/>
        </w:rPr>
        <w:t>，同比增长</w:t>
      </w:r>
      <w:r>
        <w:rPr>
          <w:rFonts w:ascii="仿宋_GB2312" w:eastAsia="仿宋_GB2312" w:hAnsi="仿宋_GB2312" w:cs="仿宋_GB2312" w:hint="eastAsia"/>
          <w:color w:val="0C0C0C"/>
          <w:sz w:val="32"/>
          <w:szCs w:val="32"/>
        </w:rPr>
        <w:t>2%</w:t>
      </w:r>
      <w:r>
        <w:rPr>
          <w:rFonts w:ascii="仿宋_GB2312" w:eastAsia="仿宋_GB2312" w:hAnsi="仿宋_GB2312" w:cs="仿宋_GB2312" w:hint="eastAsia"/>
          <w:color w:val="0C0C0C"/>
          <w:sz w:val="32"/>
          <w:szCs w:val="32"/>
        </w:rPr>
        <w:t>，增幅列全市第</w:t>
      </w:r>
      <w:r>
        <w:rPr>
          <w:rFonts w:ascii="仿宋_GB2312" w:eastAsia="仿宋_GB2312" w:hAnsi="仿宋_GB2312" w:cs="仿宋_GB2312" w:hint="eastAsia"/>
          <w:color w:val="0C0C0C"/>
          <w:sz w:val="32"/>
          <w:szCs w:val="32"/>
        </w:rPr>
        <w:t>18</w:t>
      </w:r>
      <w:r>
        <w:rPr>
          <w:rFonts w:ascii="仿宋_GB2312" w:eastAsia="仿宋_GB2312" w:hAnsi="仿宋_GB2312" w:cs="仿宋_GB2312" w:hint="eastAsia"/>
          <w:color w:val="0C0C0C"/>
          <w:sz w:val="32"/>
          <w:szCs w:val="32"/>
        </w:rPr>
        <w:t>位。分</w:t>
      </w:r>
      <w:r>
        <w:rPr>
          <w:rFonts w:ascii="仿宋_GB2312" w:eastAsia="仿宋_GB2312" w:hAnsi="仿宋_GB2312" w:cs="仿宋_GB2312" w:hint="eastAsia"/>
          <w:color w:val="0C0C0C"/>
          <w:sz w:val="32"/>
          <w:szCs w:val="32"/>
        </w:rPr>
        <w:lastRenderedPageBreak/>
        <w:t>部门完成情况：税务部门完成</w:t>
      </w:r>
      <w:r>
        <w:rPr>
          <w:rFonts w:ascii="仿宋_GB2312" w:eastAsia="仿宋_GB2312" w:hAnsi="仿宋_GB2312" w:cs="仿宋_GB2312" w:hint="eastAsia"/>
          <w:color w:val="0C0C0C"/>
          <w:sz w:val="32"/>
          <w:szCs w:val="32"/>
        </w:rPr>
        <w:t>109687</w:t>
      </w:r>
      <w:r>
        <w:rPr>
          <w:rFonts w:ascii="仿宋_GB2312" w:eastAsia="仿宋_GB2312" w:hAnsi="仿宋_GB2312" w:cs="仿宋_GB2312" w:hint="eastAsia"/>
          <w:color w:val="0C0C0C"/>
          <w:sz w:val="32"/>
          <w:szCs w:val="32"/>
        </w:rPr>
        <w:t>万元，同比增长</w:t>
      </w:r>
      <w:r>
        <w:rPr>
          <w:rFonts w:ascii="仿宋_GB2312" w:eastAsia="仿宋_GB2312" w:hAnsi="仿宋_GB2312" w:cs="仿宋_GB2312" w:hint="eastAsia"/>
          <w:color w:val="0C0C0C"/>
          <w:sz w:val="32"/>
          <w:szCs w:val="32"/>
        </w:rPr>
        <w:t>5%</w:t>
      </w:r>
      <w:r>
        <w:rPr>
          <w:rFonts w:ascii="仿宋_GB2312" w:eastAsia="仿宋_GB2312" w:hAnsi="仿宋_GB2312" w:cs="仿宋_GB2312" w:hint="eastAsia"/>
          <w:color w:val="0C0C0C"/>
          <w:sz w:val="32"/>
          <w:szCs w:val="32"/>
        </w:rPr>
        <w:t>；财政部门完成</w:t>
      </w:r>
      <w:r>
        <w:rPr>
          <w:rFonts w:ascii="仿宋_GB2312" w:eastAsia="仿宋_GB2312" w:hAnsi="仿宋_GB2312" w:cs="仿宋_GB2312" w:hint="eastAsia"/>
          <w:color w:val="0C0C0C"/>
          <w:sz w:val="32"/>
          <w:szCs w:val="32"/>
        </w:rPr>
        <w:t>24598</w:t>
      </w:r>
      <w:r>
        <w:rPr>
          <w:rFonts w:ascii="仿宋_GB2312" w:eastAsia="仿宋_GB2312" w:hAnsi="仿宋_GB2312" w:cs="仿宋_GB2312" w:hint="eastAsia"/>
          <w:color w:val="0C0C0C"/>
          <w:sz w:val="32"/>
          <w:szCs w:val="32"/>
        </w:rPr>
        <w:t>万元，同比下降</w:t>
      </w:r>
      <w:r>
        <w:rPr>
          <w:rFonts w:ascii="仿宋_GB2312" w:eastAsia="仿宋_GB2312" w:hAnsi="仿宋_GB2312" w:cs="仿宋_GB2312" w:hint="eastAsia"/>
          <w:color w:val="0C0C0C"/>
          <w:sz w:val="32"/>
          <w:szCs w:val="32"/>
        </w:rPr>
        <w:t>9.3%</w:t>
      </w:r>
      <w:r>
        <w:rPr>
          <w:rFonts w:ascii="仿宋_GB2312" w:eastAsia="仿宋_GB2312" w:hAnsi="仿宋_GB2312" w:cs="仿宋_GB2312" w:hint="eastAsia"/>
          <w:color w:val="0C0C0C"/>
          <w:sz w:val="32"/>
          <w:szCs w:val="32"/>
        </w:rPr>
        <w:t>。税性比为</w:t>
      </w:r>
      <w:r>
        <w:rPr>
          <w:rFonts w:ascii="仿宋_GB2312" w:eastAsia="仿宋_GB2312" w:hAnsi="仿宋_GB2312" w:cs="仿宋_GB2312" w:hint="eastAsia"/>
          <w:color w:val="0C0C0C"/>
          <w:sz w:val="32"/>
          <w:szCs w:val="32"/>
        </w:rPr>
        <w:t>81.7%</w:t>
      </w:r>
      <w:r>
        <w:rPr>
          <w:rFonts w:ascii="仿宋_GB2312" w:eastAsia="仿宋_GB2312" w:hAnsi="仿宋_GB2312" w:cs="仿宋_GB2312" w:hint="eastAsia"/>
          <w:color w:val="0C0C0C"/>
          <w:sz w:val="32"/>
          <w:szCs w:val="32"/>
        </w:rPr>
        <w:t>，较上年提高</w:t>
      </w:r>
      <w:r>
        <w:rPr>
          <w:rFonts w:ascii="仿宋_GB2312" w:eastAsia="仿宋_GB2312" w:hAnsi="仿宋_GB2312" w:cs="仿宋_GB2312" w:hint="eastAsia"/>
          <w:color w:val="0C0C0C"/>
          <w:sz w:val="32"/>
          <w:szCs w:val="32"/>
        </w:rPr>
        <w:t>2.3</w:t>
      </w:r>
      <w:r>
        <w:rPr>
          <w:rFonts w:ascii="仿宋_GB2312" w:eastAsia="仿宋_GB2312" w:hAnsi="仿宋_GB2312" w:cs="仿宋_GB2312" w:hint="eastAsia"/>
          <w:color w:val="0C0C0C"/>
          <w:sz w:val="32"/>
          <w:szCs w:val="32"/>
        </w:rPr>
        <w:t>个百分点，列全市第</w:t>
      </w:r>
      <w:r>
        <w:rPr>
          <w:rFonts w:ascii="仿宋_GB2312" w:eastAsia="仿宋_GB2312" w:hAnsi="仿宋_GB2312" w:cs="仿宋_GB2312" w:hint="eastAsia"/>
          <w:color w:val="0C0C0C"/>
          <w:sz w:val="32"/>
          <w:szCs w:val="32"/>
        </w:rPr>
        <w:t>12</w:t>
      </w:r>
      <w:r>
        <w:rPr>
          <w:rFonts w:ascii="仿宋_GB2312" w:eastAsia="仿宋_GB2312" w:hAnsi="仿宋_GB2312" w:cs="仿宋_GB2312" w:hint="eastAsia"/>
          <w:color w:val="0C0C0C"/>
          <w:sz w:val="32"/>
          <w:szCs w:val="32"/>
        </w:rPr>
        <w:t>位。一般公共预算收入完成</w:t>
      </w:r>
      <w:r>
        <w:rPr>
          <w:rFonts w:ascii="仿宋_GB2312" w:eastAsia="仿宋_GB2312" w:hAnsi="仿宋_GB2312" w:cs="仿宋_GB2312" w:hint="eastAsia"/>
          <w:color w:val="0C0C0C"/>
          <w:sz w:val="32"/>
          <w:szCs w:val="32"/>
        </w:rPr>
        <w:t>94818</w:t>
      </w:r>
      <w:r>
        <w:rPr>
          <w:rFonts w:ascii="仿宋_GB2312" w:eastAsia="仿宋_GB2312" w:hAnsi="仿宋_GB2312" w:cs="仿宋_GB2312" w:hint="eastAsia"/>
          <w:color w:val="0C0C0C"/>
          <w:sz w:val="32"/>
          <w:szCs w:val="32"/>
        </w:rPr>
        <w:t>万元，完成年初预算的</w:t>
      </w:r>
      <w:r>
        <w:rPr>
          <w:rFonts w:ascii="仿宋_GB2312" w:eastAsia="仿宋_GB2312" w:hAnsi="仿宋_GB2312" w:cs="仿宋_GB2312" w:hint="eastAsia"/>
          <w:color w:val="0C0C0C"/>
          <w:sz w:val="32"/>
          <w:szCs w:val="32"/>
        </w:rPr>
        <w:t>103.1%</w:t>
      </w:r>
      <w:r>
        <w:rPr>
          <w:rFonts w:ascii="仿宋_GB2312" w:eastAsia="仿宋_GB2312" w:hAnsi="仿宋_GB2312" w:cs="仿宋_GB2312" w:hint="eastAsia"/>
          <w:color w:val="0C0C0C"/>
          <w:sz w:val="32"/>
          <w:szCs w:val="32"/>
        </w:rPr>
        <w:t>，同比增长</w:t>
      </w:r>
      <w:r>
        <w:rPr>
          <w:rFonts w:ascii="仿宋_GB2312" w:eastAsia="仿宋_GB2312" w:hAnsi="仿宋_GB2312" w:cs="仿宋_GB2312" w:hint="eastAsia"/>
          <w:color w:val="0C0C0C"/>
          <w:sz w:val="32"/>
          <w:szCs w:val="32"/>
        </w:rPr>
        <w:t>7.2%</w:t>
      </w:r>
      <w:r>
        <w:rPr>
          <w:rFonts w:ascii="仿宋_GB2312" w:eastAsia="仿宋_GB2312" w:hAnsi="仿宋_GB2312" w:cs="仿宋_GB2312" w:hint="eastAsia"/>
          <w:color w:val="0C0C0C"/>
          <w:sz w:val="32"/>
          <w:szCs w:val="32"/>
        </w:rPr>
        <w:t>，列全市第</w:t>
      </w:r>
      <w:r>
        <w:rPr>
          <w:rFonts w:ascii="仿宋_GB2312" w:eastAsia="仿宋_GB2312" w:hAnsi="仿宋_GB2312" w:cs="仿宋_GB2312" w:hint="eastAsia"/>
          <w:color w:val="0C0C0C"/>
          <w:sz w:val="32"/>
          <w:szCs w:val="32"/>
        </w:rPr>
        <w:t>3</w:t>
      </w:r>
      <w:r>
        <w:rPr>
          <w:rFonts w:ascii="仿宋_GB2312" w:eastAsia="仿宋_GB2312" w:hAnsi="仿宋_GB2312" w:cs="仿宋_GB2312" w:hint="eastAsia"/>
          <w:color w:val="0C0C0C"/>
          <w:sz w:val="32"/>
          <w:szCs w:val="32"/>
        </w:rPr>
        <w:t>位。</w:t>
      </w:r>
    </w:p>
    <w:p w:rsidR="00B56075" w:rsidRDefault="00CD39C0">
      <w:pPr>
        <w:spacing w:line="560" w:lineRule="exact"/>
        <w:ind w:firstLineChars="200"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2019</w:t>
      </w:r>
      <w:r>
        <w:rPr>
          <w:rFonts w:ascii="仿宋_GB2312" w:eastAsia="仿宋_GB2312" w:hAnsi="仿宋_GB2312" w:cs="仿宋_GB2312" w:hint="eastAsia"/>
          <w:color w:val="0C0C0C"/>
          <w:sz w:val="32"/>
          <w:szCs w:val="32"/>
        </w:rPr>
        <w:t>年我县一般公共预算支出累计完成</w:t>
      </w:r>
      <w:r>
        <w:rPr>
          <w:rFonts w:ascii="仿宋_GB2312" w:eastAsia="仿宋_GB2312" w:hAnsi="仿宋_GB2312" w:cs="仿宋_GB2312" w:hint="eastAsia"/>
          <w:color w:val="0C0C0C"/>
          <w:sz w:val="32"/>
          <w:szCs w:val="32"/>
        </w:rPr>
        <w:t>305316</w:t>
      </w:r>
      <w:r>
        <w:rPr>
          <w:rFonts w:ascii="仿宋_GB2312" w:eastAsia="仿宋_GB2312" w:hAnsi="仿宋_GB2312" w:cs="仿宋_GB2312" w:hint="eastAsia"/>
          <w:color w:val="0C0C0C"/>
          <w:sz w:val="32"/>
          <w:szCs w:val="32"/>
        </w:rPr>
        <w:t>万元</w:t>
      </w:r>
      <w:r>
        <w:rPr>
          <w:rFonts w:ascii="仿宋_GB2312" w:eastAsia="仿宋_GB2312" w:hint="eastAsia"/>
          <w:sz w:val="32"/>
          <w:szCs w:val="32"/>
        </w:rPr>
        <w:t>（详见附件</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仿宋_GB2312" w:cs="仿宋_GB2312" w:hint="eastAsia"/>
          <w:color w:val="0C0C0C"/>
          <w:sz w:val="32"/>
          <w:szCs w:val="32"/>
        </w:rPr>
        <w:t>，完成调整预算的</w:t>
      </w:r>
      <w:r>
        <w:rPr>
          <w:rFonts w:ascii="仿宋_GB2312" w:eastAsia="仿宋_GB2312" w:hAnsi="仿宋_GB2312" w:cs="仿宋_GB2312" w:hint="eastAsia"/>
          <w:color w:val="0C0C0C"/>
          <w:sz w:val="32"/>
          <w:szCs w:val="32"/>
        </w:rPr>
        <w:t>124.2%</w:t>
      </w:r>
      <w:r>
        <w:rPr>
          <w:rFonts w:ascii="仿宋_GB2312" w:eastAsia="仿宋_GB2312" w:hAnsi="仿宋_GB2312" w:cs="仿宋_GB2312" w:hint="eastAsia"/>
          <w:color w:val="0C0C0C"/>
          <w:sz w:val="32"/>
          <w:szCs w:val="32"/>
        </w:rPr>
        <w:t>，同比增长</w:t>
      </w:r>
      <w:r>
        <w:rPr>
          <w:rFonts w:ascii="仿宋_GB2312" w:eastAsia="仿宋_GB2312" w:hAnsi="仿宋_GB2312" w:cs="仿宋_GB2312" w:hint="eastAsia"/>
          <w:color w:val="0C0C0C"/>
          <w:sz w:val="32"/>
          <w:szCs w:val="32"/>
        </w:rPr>
        <w:t>26.3%</w:t>
      </w:r>
      <w:r>
        <w:rPr>
          <w:rFonts w:ascii="仿宋_GB2312" w:eastAsia="仿宋_GB2312" w:hAnsi="仿宋_GB2312" w:cs="仿宋_GB2312" w:hint="eastAsia"/>
          <w:color w:val="0C0C0C"/>
          <w:sz w:val="32"/>
          <w:szCs w:val="32"/>
        </w:rPr>
        <w:t>。其中：十三项民生支出完成</w:t>
      </w:r>
      <w:r>
        <w:rPr>
          <w:rFonts w:ascii="仿宋_GB2312" w:eastAsia="仿宋_GB2312" w:hAnsi="仿宋_GB2312" w:cs="仿宋_GB2312" w:hint="eastAsia"/>
          <w:color w:val="0C0C0C"/>
          <w:sz w:val="32"/>
          <w:szCs w:val="32"/>
        </w:rPr>
        <w:t>238322</w:t>
      </w:r>
      <w:r>
        <w:rPr>
          <w:rFonts w:ascii="仿宋_GB2312" w:eastAsia="仿宋_GB2312" w:hAnsi="仿宋_GB2312" w:cs="仿宋_GB2312" w:hint="eastAsia"/>
          <w:color w:val="0C0C0C"/>
          <w:sz w:val="32"/>
          <w:szCs w:val="32"/>
        </w:rPr>
        <w:t>万元，同比增长</w:t>
      </w:r>
      <w:r>
        <w:rPr>
          <w:rFonts w:ascii="仿宋_GB2312" w:eastAsia="仿宋_GB2312" w:hAnsi="仿宋_GB2312" w:cs="仿宋_GB2312" w:hint="eastAsia"/>
          <w:color w:val="0C0C0C"/>
          <w:sz w:val="32"/>
          <w:szCs w:val="32"/>
        </w:rPr>
        <w:t>24.7%</w:t>
      </w:r>
      <w:r>
        <w:rPr>
          <w:rFonts w:ascii="仿宋_GB2312" w:eastAsia="仿宋_GB2312" w:hAnsi="仿宋_GB2312" w:cs="仿宋_GB2312" w:hint="eastAsia"/>
          <w:color w:val="0C0C0C"/>
          <w:sz w:val="32"/>
          <w:szCs w:val="32"/>
        </w:rPr>
        <w:t>，占一</w:t>
      </w:r>
      <w:r>
        <w:rPr>
          <w:rFonts w:ascii="仿宋_GB2312" w:eastAsia="仿宋_GB2312" w:hAnsi="仿宋_GB2312" w:cs="仿宋_GB2312" w:hint="eastAsia"/>
          <w:color w:val="0C0C0C"/>
          <w:sz w:val="32"/>
          <w:szCs w:val="32"/>
        </w:rPr>
        <w:t>般公共预算支出比重达</w:t>
      </w:r>
      <w:r>
        <w:rPr>
          <w:rFonts w:ascii="仿宋_GB2312" w:eastAsia="仿宋_GB2312" w:hAnsi="仿宋_GB2312" w:cs="仿宋_GB2312" w:hint="eastAsia"/>
          <w:color w:val="0C0C0C"/>
          <w:sz w:val="32"/>
          <w:szCs w:val="32"/>
        </w:rPr>
        <w:t>78.1%</w:t>
      </w:r>
      <w:r>
        <w:rPr>
          <w:rFonts w:ascii="仿宋_GB2312" w:eastAsia="仿宋_GB2312" w:hAnsi="仿宋_GB2312" w:cs="仿宋_GB2312" w:hint="eastAsia"/>
          <w:color w:val="0C0C0C"/>
          <w:sz w:val="32"/>
          <w:szCs w:val="32"/>
        </w:rPr>
        <w:t>；八项与</w:t>
      </w:r>
      <w:r>
        <w:rPr>
          <w:rFonts w:ascii="仿宋_GB2312" w:eastAsia="仿宋_GB2312" w:hAnsi="仿宋_GB2312" w:cs="仿宋_GB2312" w:hint="eastAsia"/>
          <w:color w:val="0C0C0C"/>
          <w:sz w:val="32"/>
          <w:szCs w:val="32"/>
        </w:rPr>
        <w:t>GDP</w:t>
      </w:r>
      <w:r>
        <w:rPr>
          <w:rFonts w:ascii="仿宋_GB2312" w:eastAsia="仿宋_GB2312" w:hAnsi="仿宋_GB2312" w:cs="仿宋_GB2312" w:hint="eastAsia"/>
          <w:color w:val="0C0C0C"/>
          <w:sz w:val="32"/>
          <w:szCs w:val="32"/>
        </w:rPr>
        <w:t>相关的支出完成</w:t>
      </w:r>
      <w:r>
        <w:rPr>
          <w:rFonts w:ascii="仿宋_GB2312" w:eastAsia="仿宋_GB2312" w:hAnsi="仿宋_GB2312" w:cs="仿宋_GB2312" w:hint="eastAsia"/>
          <w:color w:val="0C0C0C"/>
          <w:sz w:val="32"/>
          <w:szCs w:val="32"/>
        </w:rPr>
        <w:t>273212</w:t>
      </w:r>
      <w:r>
        <w:rPr>
          <w:rFonts w:ascii="仿宋_GB2312" w:eastAsia="仿宋_GB2312" w:hAnsi="仿宋_GB2312" w:cs="仿宋_GB2312" w:hint="eastAsia"/>
          <w:color w:val="0C0C0C"/>
          <w:sz w:val="32"/>
          <w:szCs w:val="32"/>
        </w:rPr>
        <w:t>万元，同比增长</w:t>
      </w:r>
      <w:r>
        <w:rPr>
          <w:rFonts w:ascii="仿宋_GB2312" w:eastAsia="仿宋_GB2312" w:hAnsi="仿宋_GB2312" w:cs="仿宋_GB2312" w:hint="eastAsia"/>
          <w:color w:val="0C0C0C"/>
          <w:sz w:val="32"/>
          <w:szCs w:val="32"/>
        </w:rPr>
        <w:t>26.1%</w:t>
      </w:r>
      <w:r>
        <w:rPr>
          <w:rFonts w:ascii="仿宋_GB2312" w:eastAsia="仿宋_GB2312" w:hAnsi="仿宋_GB2312" w:cs="仿宋_GB2312" w:hint="eastAsia"/>
          <w:color w:val="0C0C0C"/>
          <w:sz w:val="32"/>
          <w:szCs w:val="32"/>
        </w:rPr>
        <w:t>，占一般公共预算支出比重达</w:t>
      </w:r>
      <w:r>
        <w:rPr>
          <w:rFonts w:ascii="仿宋_GB2312" w:eastAsia="仿宋_GB2312" w:hAnsi="仿宋_GB2312" w:cs="仿宋_GB2312" w:hint="eastAsia"/>
          <w:color w:val="0C0C0C"/>
          <w:sz w:val="32"/>
          <w:szCs w:val="32"/>
        </w:rPr>
        <w:t>89.5%</w:t>
      </w:r>
      <w:r>
        <w:rPr>
          <w:rFonts w:ascii="仿宋_GB2312" w:eastAsia="仿宋_GB2312" w:hAnsi="仿宋_GB2312" w:cs="仿宋_GB2312" w:hint="eastAsia"/>
          <w:color w:val="0C0C0C"/>
          <w:sz w:val="32"/>
          <w:szCs w:val="32"/>
        </w:rPr>
        <w:t>。</w:t>
      </w:r>
    </w:p>
    <w:p w:rsidR="00B56075" w:rsidRDefault="00CD39C0">
      <w:pPr>
        <w:spacing w:line="560" w:lineRule="exact"/>
        <w:ind w:firstLineChars="200"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一般公共预算收入</w:t>
      </w:r>
      <w:r>
        <w:rPr>
          <w:rFonts w:ascii="仿宋_GB2312" w:eastAsia="仿宋_GB2312" w:hAnsi="仿宋_GB2312" w:cs="仿宋_GB2312" w:hint="eastAsia"/>
          <w:color w:val="0C0C0C"/>
          <w:sz w:val="32"/>
          <w:szCs w:val="32"/>
        </w:rPr>
        <w:t>94818</w:t>
      </w:r>
      <w:r>
        <w:rPr>
          <w:rFonts w:ascii="仿宋_GB2312" w:eastAsia="仿宋_GB2312" w:hAnsi="仿宋_GB2312" w:cs="仿宋_GB2312" w:hint="eastAsia"/>
          <w:color w:val="0C0C0C"/>
          <w:sz w:val="32"/>
          <w:szCs w:val="32"/>
        </w:rPr>
        <w:t>万元，加上级各项补助收入</w:t>
      </w:r>
      <w:r>
        <w:rPr>
          <w:rFonts w:ascii="仿宋_GB2312" w:eastAsia="仿宋_GB2312" w:hAnsi="仿宋_GB2312" w:cs="仿宋_GB2312" w:hint="eastAsia"/>
          <w:color w:val="0C0C0C"/>
          <w:sz w:val="32"/>
          <w:szCs w:val="32"/>
        </w:rPr>
        <w:t>149490</w:t>
      </w:r>
      <w:r>
        <w:rPr>
          <w:rFonts w:ascii="仿宋_GB2312" w:eastAsia="仿宋_GB2312" w:hAnsi="仿宋_GB2312" w:cs="仿宋_GB2312" w:hint="eastAsia"/>
          <w:color w:val="0C0C0C"/>
          <w:sz w:val="32"/>
          <w:szCs w:val="32"/>
        </w:rPr>
        <w:t>万元（其中：返还性收入</w:t>
      </w:r>
      <w:r>
        <w:rPr>
          <w:rFonts w:ascii="仿宋_GB2312" w:eastAsia="仿宋_GB2312" w:hAnsi="仿宋_GB2312" w:cs="仿宋_GB2312" w:hint="eastAsia"/>
          <w:color w:val="0C0C0C"/>
          <w:sz w:val="32"/>
          <w:szCs w:val="32"/>
        </w:rPr>
        <w:t>4457</w:t>
      </w:r>
      <w:r>
        <w:rPr>
          <w:rFonts w:ascii="仿宋_GB2312" w:eastAsia="仿宋_GB2312" w:hAnsi="仿宋_GB2312" w:cs="仿宋_GB2312" w:hint="eastAsia"/>
          <w:color w:val="0C0C0C"/>
          <w:sz w:val="32"/>
          <w:szCs w:val="32"/>
        </w:rPr>
        <w:t>万元、专项转移支付收入</w:t>
      </w:r>
      <w:r>
        <w:rPr>
          <w:rFonts w:ascii="仿宋_GB2312" w:eastAsia="仿宋_GB2312" w:hAnsi="仿宋_GB2312" w:cs="仿宋_GB2312" w:hint="eastAsia"/>
          <w:color w:val="0C0C0C"/>
          <w:sz w:val="32"/>
          <w:szCs w:val="32"/>
        </w:rPr>
        <w:t>42666</w:t>
      </w:r>
      <w:r>
        <w:rPr>
          <w:rFonts w:ascii="仿宋_GB2312" w:eastAsia="仿宋_GB2312" w:hAnsi="仿宋_GB2312" w:cs="仿宋_GB2312" w:hint="eastAsia"/>
          <w:color w:val="0C0C0C"/>
          <w:sz w:val="32"/>
          <w:szCs w:val="32"/>
        </w:rPr>
        <w:t>万元、一般性转移支付收入</w:t>
      </w:r>
      <w:r>
        <w:rPr>
          <w:rFonts w:ascii="仿宋_GB2312" w:eastAsia="仿宋_GB2312" w:hAnsi="仿宋_GB2312" w:cs="仿宋_GB2312" w:hint="eastAsia"/>
          <w:color w:val="0C0C0C"/>
          <w:sz w:val="32"/>
          <w:szCs w:val="32"/>
        </w:rPr>
        <w:t>102367</w:t>
      </w:r>
      <w:r>
        <w:rPr>
          <w:rFonts w:ascii="仿宋_GB2312" w:eastAsia="仿宋_GB2312" w:hAnsi="仿宋_GB2312" w:cs="仿宋_GB2312" w:hint="eastAsia"/>
          <w:color w:val="0C0C0C"/>
          <w:sz w:val="32"/>
          <w:szCs w:val="32"/>
        </w:rPr>
        <w:t>万元）</w:t>
      </w:r>
      <w:r>
        <w:rPr>
          <w:rFonts w:ascii="仿宋_GB2312" w:eastAsia="仿宋_GB2312" w:hAnsi="仿宋_GB2312" w:cs="仿宋_GB2312" w:hint="eastAsia"/>
          <w:color w:val="0C0C0C"/>
          <w:sz w:val="32"/>
          <w:szCs w:val="32"/>
        </w:rPr>
        <w:t>,</w:t>
      </w:r>
      <w:r>
        <w:rPr>
          <w:rFonts w:ascii="仿宋_GB2312" w:eastAsia="仿宋_GB2312" w:hAnsi="仿宋_GB2312" w:cs="仿宋_GB2312" w:hint="eastAsia"/>
          <w:color w:val="0C0C0C"/>
          <w:sz w:val="32"/>
          <w:szCs w:val="32"/>
        </w:rPr>
        <w:t>加调入资金</w:t>
      </w:r>
      <w:r>
        <w:rPr>
          <w:rFonts w:ascii="仿宋_GB2312" w:eastAsia="仿宋_GB2312" w:hAnsi="仿宋_GB2312" w:cs="仿宋_GB2312" w:hint="eastAsia"/>
          <w:color w:val="0C0C0C"/>
          <w:sz w:val="32"/>
          <w:szCs w:val="32"/>
        </w:rPr>
        <w:t>56745</w:t>
      </w:r>
      <w:r>
        <w:rPr>
          <w:rFonts w:ascii="仿宋_GB2312" w:eastAsia="仿宋_GB2312" w:hAnsi="仿宋_GB2312" w:cs="仿宋_GB2312" w:hint="eastAsia"/>
          <w:color w:val="0C0C0C"/>
          <w:sz w:val="32"/>
          <w:szCs w:val="32"/>
        </w:rPr>
        <w:t>万元（其中：国有资本经营收入调入</w:t>
      </w:r>
      <w:r>
        <w:rPr>
          <w:rFonts w:ascii="仿宋_GB2312" w:eastAsia="仿宋_GB2312" w:hAnsi="仿宋_GB2312" w:cs="仿宋_GB2312" w:hint="eastAsia"/>
          <w:color w:val="0C0C0C"/>
          <w:sz w:val="32"/>
          <w:szCs w:val="32"/>
        </w:rPr>
        <w:t>445</w:t>
      </w:r>
      <w:r>
        <w:rPr>
          <w:rFonts w:ascii="仿宋_GB2312" w:eastAsia="仿宋_GB2312" w:hAnsi="仿宋_GB2312" w:cs="仿宋_GB2312" w:hint="eastAsia"/>
          <w:color w:val="0C0C0C"/>
          <w:sz w:val="32"/>
          <w:szCs w:val="32"/>
        </w:rPr>
        <w:t>万元，政府性基金收入调入</w:t>
      </w:r>
      <w:r>
        <w:rPr>
          <w:rFonts w:ascii="仿宋_GB2312" w:eastAsia="仿宋_GB2312" w:hAnsi="仿宋_GB2312" w:cs="仿宋_GB2312" w:hint="eastAsia"/>
          <w:color w:val="0C0C0C"/>
          <w:sz w:val="32"/>
          <w:szCs w:val="32"/>
        </w:rPr>
        <w:t>23000</w:t>
      </w:r>
      <w:r>
        <w:rPr>
          <w:rFonts w:ascii="仿宋_GB2312" w:eastAsia="仿宋_GB2312" w:hAnsi="仿宋_GB2312" w:cs="仿宋_GB2312" w:hint="eastAsia"/>
          <w:color w:val="0C0C0C"/>
          <w:sz w:val="32"/>
          <w:szCs w:val="32"/>
        </w:rPr>
        <w:t>万元，盘活存量资金调入</w:t>
      </w:r>
      <w:r>
        <w:rPr>
          <w:rFonts w:ascii="仿宋_GB2312" w:eastAsia="仿宋_GB2312" w:hAnsi="仿宋_GB2312" w:cs="仿宋_GB2312" w:hint="eastAsia"/>
          <w:color w:val="0C0C0C"/>
          <w:sz w:val="32"/>
          <w:szCs w:val="32"/>
        </w:rPr>
        <w:t>33300</w:t>
      </w:r>
      <w:r>
        <w:rPr>
          <w:rFonts w:ascii="仿宋_GB2312" w:eastAsia="仿宋_GB2312" w:hAnsi="仿宋_GB2312" w:cs="仿宋_GB2312" w:hint="eastAsia"/>
          <w:color w:val="0C0C0C"/>
          <w:sz w:val="32"/>
          <w:szCs w:val="32"/>
        </w:rPr>
        <w:t>万元），加省财政厅代理发行地方政府一般债券收入</w:t>
      </w:r>
      <w:r>
        <w:rPr>
          <w:rFonts w:ascii="仿宋_GB2312" w:eastAsia="仿宋_GB2312" w:hAnsi="仿宋_GB2312" w:cs="仿宋_GB2312" w:hint="eastAsia"/>
          <w:color w:val="0C0C0C"/>
          <w:sz w:val="32"/>
          <w:szCs w:val="32"/>
        </w:rPr>
        <w:t>11429</w:t>
      </w:r>
      <w:r>
        <w:rPr>
          <w:rFonts w:ascii="仿宋_GB2312" w:eastAsia="仿宋_GB2312" w:hAnsi="仿宋_GB2312" w:cs="仿宋_GB2312" w:hint="eastAsia"/>
          <w:color w:val="0C0C0C"/>
          <w:sz w:val="32"/>
          <w:szCs w:val="32"/>
        </w:rPr>
        <w:t>万元，加上年结余收入</w:t>
      </w:r>
      <w:r>
        <w:rPr>
          <w:rFonts w:ascii="仿宋_GB2312" w:eastAsia="仿宋_GB2312" w:hAnsi="仿宋_GB2312" w:cs="仿宋_GB2312" w:hint="eastAsia"/>
          <w:color w:val="0C0C0C"/>
          <w:sz w:val="32"/>
          <w:szCs w:val="32"/>
        </w:rPr>
        <w:t>3109</w:t>
      </w:r>
      <w:r>
        <w:rPr>
          <w:rFonts w:ascii="仿宋_GB2312" w:eastAsia="仿宋_GB2312" w:hAnsi="仿宋_GB2312" w:cs="仿宋_GB2312" w:hint="eastAsia"/>
          <w:color w:val="0C0C0C"/>
          <w:sz w:val="32"/>
          <w:szCs w:val="32"/>
        </w:rPr>
        <w:t>万</w:t>
      </w:r>
      <w:r>
        <w:rPr>
          <w:rFonts w:ascii="仿宋_GB2312" w:eastAsia="仿宋_GB2312" w:hAnsi="仿宋_GB2312" w:cs="仿宋_GB2312" w:hint="eastAsia"/>
          <w:color w:val="0C0C0C"/>
          <w:sz w:val="32"/>
          <w:szCs w:val="32"/>
        </w:rPr>
        <w:t>元，收入合计</w:t>
      </w:r>
      <w:r>
        <w:rPr>
          <w:rFonts w:ascii="仿宋_GB2312" w:eastAsia="仿宋_GB2312" w:hAnsi="仿宋_GB2312" w:cs="仿宋_GB2312" w:hint="eastAsia"/>
          <w:color w:val="0C0C0C"/>
          <w:sz w:val="32"/>
          <w:szCs w:val="32"/>
        </w:rPr>
        <w:t>315591</w:t>
      </w:r>
      <w:r>
        <w:rPr>
          <w:rFonts w:ascii="仿宋_GB2312" w:eastAsia="仿宋_GB2312" w:hAnsi="仿宋_GB2312" w:cs="仿宋_GB2312" w:hint="eastAsia"/>
          <w:color w:val="0C0C0C"/>
          <w:sz w:val="32"/>
          <w:szCs w:val="32"/>
        </w:rPr>
        <w:t>万元。</w:t>
      </w:r>
    </w:p>
    <w:p w:rsidR="00B56075" w:rsidRDefault="00CD39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一般公共预算支出</w:t>
      </w:r>
      <w:r>
        <w:rPr>
          <w:rFonts w:ascii="仿宋_GB2312" w:eastAsia="仿宋_GB2312" w:hAnsi="仿宋" w:hint="eastAsia"/>
          <w:sz w:val="32"/>
          <w:szCs w:val="32"/>
        </w:rPr>
        <w:t>305316</w:t>
      </w:r>
      <w:r>
        <w:rPr>
          <w:rFonts w:ascii="仿宋_GB2312" w:eastAsia="仿宋_GB2312" w:hAnsi="仿宋" w:hint="eastAsia"/>
          <w:sz w:val="32"/>
          <w:szCs w:val="32"/>
        </w:rPr>
        <w:t>万元</w:t>
      </w:r>
      <w:r>
        <w:rPr>
          <w:rFonts w:ascii="仿宋_GB2312" w:eastAsia="仿宋_GB2312" w:hAnsi="仿宋" w:hint="eastAsia"/>
          <w:sz w:val="32"/>
          <w:szCs w:val="32"/>
        </w:rPr>
        <w:t xml:space="preserve">, </w:t>
      </w:r>
      <w:r>
        <w:rPr>
          <w:rFonts w:ascii="仿宋_GB2312" w:eastAsia="仿宋_GB2312" w:hAnsi="仿宋" w:hint="eastAsia"/>
          <w:sz w:val="32"/>
          <w:szCs w:val="32"/>
        </w:rPr>
        <w:t>加上解支出</w:t>
      </w:r>
      <w:r>
        <w:rPr>
          <w:rFonts w:ascii="仿宋_GB2312" w:eastAsia="仿宋_GB2312" w:hAnsi="仿宋" w:hint="eastAsia"/>
          <w:sz w:val="32"/>
          <w:szCs w:val="32"/>
        </w:rPr>
        <w:t>4044</w:t>
      </w:r>
      <w:r>
        <w:rPr>
          <w:rFonts w:ascii="仿宋_GB2312" w:eastAsia="仿宋_GB2312" w:hAnsi="仿宋" w:hint="eastAsia"/>
          <w:sz w:val="32"/>
          <w:szCs w:val="32"/>
        </w:rPr>
        <w:t>万元，加债务还本支出</w:t>
      </w:r>
      <w:r>
        <w:rPr>
          <w:rFonts w:ascii="仿宋_GB2312" w:eastAsia="仿宋_GB2312" w:hAnsi="仿宋" w:hint="eastAsia"/>
          <w:sz w:val="32"/>
          <w:szCs w:val="32"/>
        </w:rPr>
        <w:t>1976</w:t>
      </w:r>
      <w:r>
        <w:rPr>
          <w:rFonts w:ascii="仿宋_GB2312" w:eastAsia="仿宋_GB2312" w:hAnsi="仿宋" w:hint="eastAsia"/>
          <w:sz w:val="32"/>
          <w:szCs w:val="32"/>
        </w:rPr>
        <w:t>万元（一般再融资债券），加调出资金（一般公共预算收入超预算部分安排预算稳定调节资金）</w:t>
      </w:r>
      <w:r>
        <w:rPr>
          <w:rFonts w:ascii="仿宋_GB2312" w:eastAsia="仿宋_GB2312" w:hAnsi="仿宋" w:hint="eastAsia"/>
          <w:sz w:val="32"/>
          <w:szCs w:val="32"/>
        </w:rPr>
        <w:t>2810</w:t>
      </w:r>
      <w:r>
        <w:rPr>
          <w:rFonts w:ascii="仿宋_GB2312" w:eastAsia="仿宋_GB2312" w:hAnsi="仿宋" w:hint="eastAsia"/>
          <w:sz w:val="32"/>
          <w:szCs w:val="32"/>
        </w:rPr>
        <w:t>万元，支出合计</w:t>
      </w:r>
      <w:r>
        <w:rPr>
          <w:rFonts w:ascii="仿宋_GB2312" w:eastAsia="仿宋_GB2312" w:hAnsi="仿宋" w:hint="eastAsia"/>
          <w:sz w:val="32"/>
          <w:szCs w:val="32"/>
        </w:rPr>
        <w:t>314146</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收支相抵，年终滚存结余</w:t>
      </w:r>
      <w:r>
        <w:rPr>
          <w:rFonts w:ascii="仿宋_GB2312" w:eastAsia="仿宋_GB2312" w:hAnsi="仿宋" w:hint="eastAsia"/>
          <w:sz w:val="32"/>
          <w:szCs w:val="32"/>
        </w:rPr>
        <w:t>1445</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其中结转下年支出</w:t>
      </w:r>
      <w:r>
        <w:rPr>
          <w:rFonts w:ascii="仿宋_GB2312" w:eastAsia="仿宋_GB2312" w:hAnsi="仿宋" w:hint="eastAsia"/>
          <w:sz w:val="32"/>
          <w:szCs w:val="32"/>
        </w:rPr>
        <w:t>1445</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，当年一般公共预算收支平衡。</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（二）政府性基金预算执行情况</w:t>
      </w:r>
    </w:p>
    <w:p w:rsidR="00B56075" w:rsidRDefault="00CD39C0">
      <w:pPr>
        <w:spacing w:line="560" w:lineRule="exact"/>
        <w:ind w:firstLineChars="200"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2019</w:t>
      </w:r>
      <w:r>
        <w:rPr>
          <w:rFonts w:ascii="仿宋_GB2312" w:eastAsia="仿宋_GB2312" w:hAnsi="仿宋_GB2312" w:cs="仿宋_GB2312" w:hint="eastAsia"/>
          <w:color w:val="0C0C0C"/>
          <w:sz w:val="32"/>
          <w:szCs w:val="32"/>
        </w:rPr>
        <w:t>年本级基金收入</w:t>
      </w:r>
      <w:r>
        <w:rPr>
          <w:rFonts w:ascii="仿宋_GB2312" w:eastAsia="仿宋_GB2312" w:hAnsi="仿宋_GB2312" w:cs="仿宋_GB2312" w:hint="eastAsia"/>
          <w:color w:val="0C0C0C"/>
          <w:sz w:val="32"/>
          <w:szCs w:val="32"/>
        </w:rPr>
        <w:t>57260</w:t>
      </w:r>
      <w:r>
        <w:rPr>
          <w:rFonts w:ascii="仿宋_GB2312" w:eastAsia="仿宋_GB2312" w:hAnsi="仿宋_GB2312" w:cs="仿宋_GB2312" w:hint="eastAsia"/>
          <w:color w:val="0C0C0C"/>
          <w:sz w:val="32"/>
          <w:szCs w:val="32"/>
        </w:rPr>
        <w:t>万元，完成调整预算的</w:t>
      </w:r>
      <w:r>
        <w:rPr>
          <w:rFonts w:ascii="仿宋_GB2312" w:eastAsia="仿宋_GB2312" w:hAnsi="仿宋_GB2312" w:cs="仿宋_GB2312" w:hint="eastAsia"/>
          <w:color w:val="0C0C0C"/>
          <w:sz w:val="32"/>
          <w:szCs w:val="32"/>
        </w:rPr>
        <w:t>110.5%</w:t>
      </w:r>
      <w:r>
        <w:rPr>
          <w:rFonts w:ascii="仿宋_GB2312" w:eastAsia="仿宋_GB2312" w:hAnsi="仿宋_GB2312" w:cs="仿宋_GB2312" w:hint="eastAsia"/>
          <w:color w:val="0C0C0C"/>
          <w:sz w:val="32"/>
          <w:szCs w:val="32"/>
        </w:rPr>
        <w:t>，同比增长</w:t>
      </w:r>
      <w:r>
        <w:rPr>
          <w:rFonts w:ascii="仿宋_GB2312" w:eastAsia="仿宋_GB2312" w:hAnsi="仿宋_GB2312" w:cs="仿宋_GB2312" w:hint="eastAsia"/>
          <w:color w:val="0C0C0C"/>
          <w:sz w:val="32"/>
          <w:szCs w:val="32"/>
        </w:rPr>
        <w:t>26.3%</w:t>
      </w:r>
      <w:r>
        <w:rPr>
          <w:rFonts w:ascii="仿宋_GB2312" w:eastAsia="仿宋_GB2312" w:hAnsi="仿宋_GB2312" w:cs="仿宋_GB2312" w:hint="eastAsia"/>
          <w:color w:val="0C0C0C"/>
          <w:sz w:val="32"/>
          <w:szCs w:val="32"/>
        </w:rPr>
        <w:t>；本级基金支出完成</w:t>
      </w:r>
      <w:r>
        <w:rPr>
          <w:rFonts w:ascii="仿宋_GB2312" w:eastAsia="仿宋_GB2312" w:hAnsi="仿宋_GB2312" w:cs="仿宋_GB2312" w:hint="eastAsia"/>
          <w:color w:val="0C0C0C"/>
          <w:sz w:val="32"/>
          <w:szCs w:val="32"/>
        </w:rPr>
        <w:t>64101</w:t>
      </w:r>
      <w:r>
        <w:rPr>
          <w:rFonts w:ascii="仿宋_GB2312" w:eastAsia="仿宋_GB2312" w:hAnsi="仿宋_GB2312" w:cs="仿宋_GB2312" w:hint="eastAsia"/>
          <w:color w:val="0C0C0C"/>
          <w:sz w:val="32"/>
          <w:szCs w:val="32"/>
        </w:rPr>
        <w:t>万元，完成调整预算的</w:t>
      </w:r>
      <w:r>
        <w:rPr>
          <w:rFonts w:ascii="仿宋_GB2312" w:eastAsia="仿宋_GB2312" w:hAnsi="仿宋_GB2312" w:cs="仿宋_GB2312" w:hint="eastAsia"/>
          <w:color w:val="0C0C0C"/>
          <w:sz w:val="32"/>
          <w:szCs w:val="32"/>
        </w:rPr>
        <w:t>76%</w:t>
      </w:r>
      <w:r>
        <w:rPr>
          <w:rFonts w:ascii="仿宋_GB2312" w:eastAsia="仿宋_GB2312" w:hAnsi="仿宋_GB2312" w:cs="仿宋_GB2312" w:hint="eastAsia"/>
          <w:color w:val="0C0C0C"/>
          <w:sz w:val="32"/>
          <w:szCs w:val="32"/>
        </w:rPr>
        <w:t>，同比增长</w:t>
      </w:r>
      <w:r>
        <w:rPr>
          <w:rFonts w:ascii="仿宋_GB2312" w:eastAsia="仿宋_GB2312" w:hAnsi="仿宋_GB2312" w:cs="仿宋_GB2312" w:hint="eastAsia"/>
          <w:color w:val="0C0C0C"/>
          <w:sz w:val="32"/>
          <w:szCs w:val="32"/>
        </w:rPr>
        <w:t>10.3%</w:t>
      </w:r>
      <w:r>
        <w:rPr>
          <w:rFonts w:ascii="仿宋_GB2312" w:eastAsia="仿宋_GB2312" w:hAnsi="仿宋_GB2312" w:cs="仿宋_GB2312" w:hint="eastAsia"/>
          <w:color w:val="0C0C0C"/>
          <w:sz w:val="32"/>
          <w:szCs w:val="32"/>
        </w:rPr>
        <w:t>。</w:t>
      </w:r>
    </w:p>
    <w:p w:rsidR="00B56075" w:rsidRDefault="00CD39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本级基金收入</w:t>
      </w:r>
      <w:r>
        <w:rPr>
          <w:rFonts w:ascii="仿宋_GB2312" w:eastAsia="仿宋_GB2312" w:hAnsi="仿宋" w:hint="eastAsia"/>
          <w:sz w:val="32"/>
          <w:szCs w:val="32"/>
        </w:rPr>
        <w:t>57260</w:t>
      </w:r>
      <w:r>
        <w:rPr>
          <w:rFonts w:ascii="仿宋_GB2312" w:eastAsia="仿宋_GB2312" w:hAnsi="仿宋" w:hint="eastAsia"/>
          <w:sz w:val="32"/>
          <w:szCs w:val="32"/>
        </w:rPr>
        <w:t>万元，加上级补助收入</w:t>
      </w:r>
      <w:r>
        <w:rPr>
          <w:rFonts w:ascii="仿宋_GB2312" w:eastAsia="仿宋_GB2312" w:hAnsi="仿宋" w:hint="eastAsia"/>
          <w:sz w:val="32"/>
          <w:szCs w:val="32"/>
        </w:rPr>
        <w:t>4597</w:t>
      </w:r>
      <w:r>
        <w:rPr>
          <w:rFonts w:ascii="仿宋_GB2312" w:eastAsia="仿宋_GB2312" w:hAnsi="仿宋" w:hint="eastAsia"/>
          <w:sz w:val="32"/>
          <w:szCs w:val="32"/>
        </w:rPr>
        <w:t>万元，加省财政厅代理发行地方政府专项债券收入</w:t>
      </w:r>
      <w:r>
        <w:rPr>
          <w:rFonts w:ascii="仿宋_GB2312" w:eastAsia="仿宋_GB2312" w:hAnsi="仿宋" w:hint="eastAsia"/>
          <w:sz w:val="32"/>
          <w:szCs w:val="32"/>
        </w:rPr>
        <w:t>23917</w:t>
      </w:r>
      <w:r>
        <w:rPr>
          <w:rFonts w:ascii="仿宋_GB2312" w:eastAsia="仿宋_GB2312" w:hAnsi="仿宋" w:hint="eastAsia"/>
          <w:sz w:val="32"/>
          <w:szCs w:val="32"/>
        </w:rPr>
        <w:t>万元，加上年基金结余</w:t>
      </w:r>
      <w:r>
        <w:rPr>
          <w:rFonts w:ascii="仿宋_GB2312" w:eastAsia="仿宋_GB2312" w:hAnsi="仿宋" w:hint="eastAsia"/>
          <w:sz w:val="32"/>
          <w:szCs w:val="32"/>
        </w:rPr>
        <w:t>18186</w:t>
      </w:r>
      <w:r>
        <w:rPr>
          <w:rFonts w:ascii="仿宋_GB2312" w:eastAsia="仿宋_GB2312" w:hAnsi="仿宋" w:hint="eastAsia"/>
          <w:sz w:val="32"/>
          <w:szCs w:val="32"/>
        </w:rPr>
        <w:t>万元，基金收入合计</w:t>
      </w:r>
      <w:r>
        <w:rPr>
          <w:rFonts w:ascii="仿宋_GB2312" w:eastAsia="仿宋_GB2312" w:hAnsi="仿宋" w:hint="eastAsia"/>
          <w:sz w:val="32"/>
          <w:szCs w:val="32"/>
        </w:rPr>
        <w:t>103960</w:t>
      </w:r>
      <w:r>
        <w:rPr>
          <w:rFonts w:ascii="仿宋_GB2312" w:eastAsia="仿宋_GB2312" w:hAnsi="仿宋" w:hint="eastAsia"/>
          <w:sz w:val="32"/>
          <w:szCs w:val="32"/>
        </w:rPr>
        <w:t>万元。本年基金支出</w:t>
      </w:r>
      <w:r>
        <w:rPr>
          <w:rFonts w:ascii="仿宋_GB2312" w:eastAsia="仿宋_GB2312" w:hAnsi="仿宋" w:hint="eastAsia"/>
          <w:sz w:val="32"/>
          <w:szCs w:val="32"/>
        </w:rPr>
        <w:t>64101</w:t>
      </w:r>
      <w:r>
        <w:rPr>
          <w:rFonts w:ascii="仿宋_GB2312" w:eastAsia="仿宋_GB2312" w:hAnsi="仿宋" w:hint="eastAsia"/>
          <w:sz w:val="32"/>
          <w:szCs w:val="32"/>
        </w:rPr>
        <w:t>万元，加上解支出</w:t>
      </w:r>
      <w:r>
        <w:rPr>
          <w:rFonts w:ascii="仿宋_GB2312" w:eastAsia="仿宋_GB2312" w:hAnsi="仿宋" w:hint="eastAsia"/>
          <w:sz w:val="32"/>
          <w:szCs w:val="32"/>
        </w:rPr>
        <w:t>1092</w:t>
      </w:r>
      <w:r>
        <w:rPr>
          <w:rFonts w:ascii="仿宋_GB2312" w:eastAsia="仿宋_GB2312" w:hAnsi="仿宋" w:hint="eastAsia"/>
          <w:sz w:val="32"/>
          <w:szCs w:val="32"/>
        </w:rPr>
        <w:t>万元，加债务还本支出</w:t>
      </w:r>
      <w:r>
        <w:rPr>
          <w:rFonts w:ascii="仿宋_GB2312" w:eastAsia="仿宋_GB2312" w:hAnsi="仿宋" w:hint="eastAsia"/>
          <w:sz w:val="32"/>
          <w:szCs w:val="32"/>
        </w:rPr>
        <w:t>4196</w:t>
      </w:r>
      <w:r>
        <w:rPr>
          <w:rFonts w:ascii="仿宋_GB2312" w:eastAsia="仿宋_GB2312" w:hAnsi="仿宋" w:hint="eastAsia"/>
          <w:sz w:val="32"/>
          <w:szCs w:val="32"/>
        </w:rPr>
        <w:t>万元，加调出基金</w:t>
      </w:r>
      <w:r>
        <w:rPr>
          <w:rFonts w:ascii="仿宋_GB2312" w:eastAsia="仿宋_GB2312" w:hAnsi="仿宋" w:hint="eastAsia"/>
          <w:sz w:val="32"/>
          <w:szCs w:val="32"/>
        </w:rPr>
        <w:t>23000</w:t>
      </w:r>
      <w:r>
        <w:rPr>
          <w:rFonts w:ascii="仿宋_GB2312" w:eastAsia="仿宋_GB2312" w:hAnsi="仿宋" w:hint="eastAsia"/>
          <w:sz w:val="32"/>
          <w:szCs w:val="32"/>
        </w:rPr>
        <w:t>万元，基金支出合计</w:t>
      </w:r>
      <w:r>
        <w:rPr>
          <w:rFonts w:ascii="仿宋_GB2312" w:eastAsia="仿宋_GB2312" w:hAnsi="仿宋" w:hint="eastAsia"/>
          <w:sz w:val="32"/>
          <w:szCs w:val="32"/>
        </w:rPr>
        <w:t>92389</w:t>
      </w:r>
      <w:r>
        <w:rPr>
          <w:rFonts w:ascii="仿宋_GB2312" w:eastAsia="仿宋_GB2312" w:hAnsi="仿宋" w:hint="eastAsia"/>
          <w:sz w:val="32"/>
          <w:szCs w:val="32"/>
        </w:rPr>
        <w:t>万元。收支相抵，年终滚存结余</w:t>
      </w:r>
      <w:r>
        <w:rPr>
          <w:rFonts w:ascii="仿宋_GB2312" w:eastAsia="仿宋_GB2312" w:hAnsi="仿宋" w:hint="eastAsia"/>
          <w:sz w:val="32"/>
          <w:szCs w:val="32"/>
        </w:rPr>
        <w:t>11571</w:t>
      </w:r>
      <w:r>
        <w:rPr>
          <w:rFonts w:ascii="仿宋_GB2312" w:eastAsia="仿宋_GB2312" w:hAnsi="仿宋" w:hint="eastAsia"/>
          <w:sz w:val="32"/>
          <w:szCs w:val="32"/>
        </w:rPr>
        <w:t>万元（详见附件</w:t>
      </w:r>
      <w:r>
        <w:rPr>
          <w:rFonts w:ascii="仿宋_GB2312" w:eastAsia="仿宋_GB2312" w:hAnsi="仿宋" w:hint="eastAsia"/>
          <w:sz w:val="32"/>
          <w:szCs w:val="32"/>
        </w:rPr>
        <w:t>1-5</w:t>
      </w:r>
      <w:r>
        <w:rPr>
          <w:rFonts w:ascii="仿宋_GB2312" w:eastAsia="仿宋_GB2312" w:hAnsi="仿宋" w:hint="eastAsia"/>
          <w:sz w:val="32"/>
          <w:szCs w:val="32"/>
        </w:rPr>
        <w:t>）。</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（三）国有资本经营收支预算执行情况</w:t>
      </w:r>
    </w:p>
    <w:p w:rsidR="00B56075" w:rsidRDefault="00CD39C0">
      <w:pPr>
        <w:spacing w:line="560" w:lineRule="exact"/>
        <w:ind w:firstLineChars="200"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2019</w:t>
      </w:r>
      <w:r>
        <w:rPr>
          <w:rFonts w:ascii="仿宋_GB2312" w:eastAsia="仿宋_GB2312" w:hAnsi="仿宋_GB2312" w:cs="仿宋_GB2312" w:hint="eastAsia"/>
          <w:color w:val="0C0C0C"/>
          <w:sz w:val="32"/>
          <w:szCs w:val="32"/>
        </w:rPr>
        <w:t>年，我县国有企业实现经营利润收入</w:t>
      </w:r>
      <w:r>
        <w:rPr>
          <w:rFonts w:ascii="仿宋_GB2312" w:eastAsia="仿宋_GB2312" w:hAnsi="仿宋_GB2312" w:cs="仿宋_GB2312" w:hint="eastAsia"/>
          <w:color w:val="0C0C0C"/>
          <w:sz w:val="32"/>
          <w:szCs w:val="32"/>
        </w:rPr>
        <w:t>445</w:t>
      </w:r>
      <w:r>
        <w:rPr>
          <w:rFonts w:ascii="仿宋_GB2312" w:eastAsia="仿宋_GB2312" w:hAnsi="仿宋_GB2312" w:cs="仿宋_GB2312" w:hint="eastAsia"/>
          <w:color w:val="0C0C0C"/>
          <w:sz w:val="32"/>
          <w:szCs w:val="32"/>
        </w:rPr>
        <w:t>万元，全部调入一般公共预算用于转制企业社保、医保费及处</w:t>
      </w:r>
      <w:r>
        <w:rPr>
          <w:rFonts w:ascii="仿宋_GB2312" w:eastAsia="仿宋_GB2312" w:hAnsi="仿宋_GB2312" w:cs="仿宋_GB2312" w:hint="eastAsia"/>
          <w:color w:val="0C0C0C"/>
          <w:sz w:val="32"/>
          <w:szCs w:val="32"/>
        </w:rPr>
        <w:t>置国有资产评估测绘费。</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（四）社会保险基金预算执行情况</w:t>
      </w:r>
    </w:p>
    <w:p w:rsidR="00B56075" w:rsidRDefault="00CD39C0">
      <w:pPr>
        <w:spacing w:line="560" w:lineRule="exact"/>
        <w:ind w:firstLineChars="200"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2019</w:t>
      </w:r>
      <w:r>
        <w:rPr>
          <w:rFonts w:ascii="仿宋_GB2312" w:eastAsia="仿宋_GB2312" w:hAnsi="仿宋_GB2312" w:cs="仿宋_GB2312" w:hint="eastAsia"/>
          <w:color w:val="0C0C0C"/>
          <w:sz w:val="32"/>
          <w:szCs w:val="32"/>
        </w:rPr>
        <w:t>年全县社会保险基金收入</w:t>
      </w:r>
      <w:r>
        <w:rPr>
          <w:rFonts w:ascii="仿宋_GB2312" w:eastAsia="仿宋_GB2312" w:hAnsi="仿宋_GB2312" w:cs="仿宋_GB2312" w:hint="eastAsia"/>
          <w:color w:val="0C0C0C"/>
          <w:sz w:val="32"/>
          <w:szCs w:val="32"/>
        </w:rPr>
        <w:t>65994</w:t>
      </w:r>
      <w:r>
        <w:rPr>
          <w:rFonts w:ascii="仿宋_GB2312" w:eastAsia="仿宋_GB2312" w:hAnsi="仿宋_GB2312" w:cs="仿宋_GB2312" w:hint="eastAsia"/>
          <w:color w:val="0C0C0C"/>
          <w:sz w:val="32"/>
          <w:szCs w:val="32"/>
        </w:rPr>
        <w:t>万元，完成年初预算的</w:t>
      </w:r>
      <w:r>
        <w:rPr>
          <w:rFonts w:ascii="仿宋_GB2312" w:eastAsia="仿宋_GB2312" w:hAnsi="仿宋_GB2312" w:cs="仿宋_GB2312" w:hint="eastAsia"/>
          <w:color w:val="0C0C0C"/>
          <w:sz w:val="32"/>
          <w:szCs w:val="32"/>
        </w:rPr>
        <w:t>90.3%</w:t>
      </w:r>
      <w:r>
        <w:rPr>
          <w:rFonts w:ascii="仿宋_GB2312" w:eastAsia="仿宋_GB2312" w:hAnsi="仿宋_GB2312" w:cs="仿宋_GB2312" w:hint="eastAsia"/>
          <w:color w:val="0C0C0C"/>
          <w:sz w:val="32"/>
          <w:szCs w:val="32"/>
        </w:rPr>
        <w:t>。全县社会保险基金支出</w:t>
      </w:r>
      <w:r>
        <w:rPr>
          <w:rFonts w:ascii="仿宋_GB2312" w:eastAsia="仿宋_GB2312" w:hAnsi="仿宋_GB2312" w:cs="仿宋_GB2312" w:hint="eastAsia"/>
          <w:color w:val="0C0C0C"/>
          <w:sz w:val="32"/>
          <w:szCs w:val="32"/>
        </w:rPr>
        <w:t>61557</w:t>
      </w:r>
      <w:r>
        <w:rPr>
          <w:rFonts w:ascii="仿宋_GB2312" w:eastAsia="仿宋_GB2312" w:hAnsi="仿宋_GB2312" w:cs="仿宋_GB2312" w:hint="eastAsia"/>
          <w:color w:val="0C0C0C"/>
          <w:sz w:val="32"/>
          <w:szCs w:val="32"/>
        </w:rPr>
        <w:t>万元，完成年初预算的</w:t>
      </w:r>
      <w:r>
        <w:rPr>
          <w:rFonts w:ascii="仿宋_GB2312" w:eastAsia="仿宋_GB2312" w:hAnsi="仿宋_GB2312" w:cs="仿宋_GB2312" w:hint="eastAsia"/>
          <w:color w:val="0C0C0C"/>
          <w:sz w:val="32"/>
          <w:szCs w:val="32"/>
        </w:rPr>
        <w:t>102.7%</w:t>
      </w:r>
      <w:r>
        <w:rPr>
          <w:rFonts w:ascii="仿宋_GB2312" w:eastAsia="仿宋_GB2312" w:hAnsi="仿宋_GB2312" w:cs="仿宋_GB2312" w:hint="eastAsia"/>
          <w:color w:val="0C0C0C"/>
          <w:sz w:val="32"/>
          <w:szCs w:val="32"/>
        </w:rPr>
        <w:t>。以前年度社会保险基金收支结余</w:t>
      </w:r>
      <w:r>
        <w:rPr>
          <w:rFonts w:ascii="仿宋_GB2312" w:eastAsia="仿宋_GB2312" w:hAnsi="仿宋_GB2312" w:cs="仿宋_GB2312" w:hint="eastAsia"/>
          <w:color w:val="0C0C0C"/>
          <w:sz w:val="32"/>
          <w:szCs w:val="32"/>
        </w:rPr>
        <w:t>80075</w:t>
      </w:r>
      <w:r>
        <w:rPr>
          <w:rFonts w:ascii="仿宋_GB2312" w:eastAsia="仿宋_GB2312" w:hAnsi="仿宋_GB2312" w:cs="仿宋_GB2312" w:hint="eastAsia"/>
          <w:color w:val="0C0C0C"/>
          <w:sz w:val="32"/>
          <w:szCs w:val="32"/>
        </w:rPr>
        <w:t>万元，年末滚存结余</w:t>
      </w:r>
      <w:r>
        <w:rPr>
          <w:rFonts w:ascii="仿宋_GB2312" w:eastAsia="仿宋_GB2312" w:hAnsi="仿宋_GB2312" w:cs="仿宋_GB2312" w:hint="eastAsia"/>
          <w:color w:val="0C0C0C"/>
          <w:sz w:val="32"/>
          <w:szCs w:val="32"/>
        </w:rPr>
        <w:t>84512</w:t>
      </w:r>
      <w:r>
        <w:rPr>
          <w:rFonts w:ascii="仿宋_GB2312" w:eastAsia="仿宋_GB2312" w:hAnsi="仿宋_GB2312" w:cs="仿宋_GB2312" w:hint="eastAsia"/>
          <w:color w:val="0C0C0C"/>
          <w:sz w:val="32"/>
          <w:szCs w:val="32"/>
        </w:rPr>
        <w:t>万元（详见附件</w:t>
      </w:r>
      <w:r>
        <w:rPr>
          <w:rFonts w:ascii="仿宋_GB2312" w:eastAsia="仿宋_GB2312" w:hAnsi="仿宋_GB2312" w:cs="仿宋_GB2312" w:hint="eastAsia"/>
          <w:color w:val="0C0C0C"/>
          <w:sz w:val="32"/>
          <w:szCs w:val="32"/>
        </w:rPr>
        <w:t>8</w:t>
      </w:r>
      <w:r>
        <w:rPr>
          <w:rFonts w:ascii="仿宋_GB2312" w:eastAsia="仿宋_GB2312" w:hAnsi="仿宋_GB2312" w:cs="仿宋_GB2312" w:hint="eastAsia"/>
          <w:color w:val="0C0C0C"/>
          <w:sz w:val="32"/>
          <w:szCs w:val="32"/>
        </w:rPr>
        <w:t>）。</w:t>
      </w:r>
    </w:p>
    <w:p w:rsidR="00B56075" w:rsidRDefault="00CD39C0">
      <w:pPr>
        <w:spacing w:line="560" w:lineRule="exact"/>
        <w:ind w:firstLineChars="200" w:firstLine="640"/>
        <w:rPr>
          <w:rFonts w:ascii="仿宋_GB2312" w:eastAsia="仿宋_GB2312"/>
          <w:sz w:val="32"/>
          <w:szCs w:val="32"/>
        </w:rPr>
      </w:pPr>
      <w:r>
        <w:rPr>
          <w:rFonts w:ascii="仿宋_GB2312" w:eastAsia="仿宋_GB2312" w:hint="eastAsia"/>
          <w:sz w:val="32"/>
          <w:szCs w:val="32"/>
        </w:rPr>
        <w:t>以上数据均为财政决算批复前的数据，省财政批复决算后会有一定变化。</w:t>
      </w:r>
    </w:p>
    <w:p w:rsidR="00B56075" w:rsidRDefault="00CD39C0">
      <w:pPr>
        <w:widowControl/>
        <w:spacing w:line="560" w:lineRule="exact"/>
        <w:ind w:firstLineChars="200" w:firstLine="643"/>
        <w:rPr>
          <w:rFonts w:ascii="黑体" w:eastAsia="黑体"/>
          <w:b/>
          <w:sz w:val="32"/>
          <w:szCs w:val="32"/>
        </w:rPr>
      </w:pPr>
      <w:r>
        <w:rPr>
          <w:rFonts w:ascii="黑体" w:eastAsia="黑体" w:hint="eastAsia"/>
          <w:b/>
          <w:sz w:val="32"/>
          <w:szCs w:val="32"/>
        </w:rPr>
        <w:t>二、</w:t>
      </w:r>
      <w:r>
        <w:rPr>
          <w:rFonts w:ascii="黑体" w:eastAsia="黑体" w:hint="eastAsia"/>
          <w:b/>
          <w:sz w:val="32"/>
          <w:szCs w:val="32"/>
        </w:rPr>
        <w:t>2019</w:t>
      </w:r>
      <w:r>
        <w:rPr>
          <w:rFonts w:ascii="黑体" w:eastAsia="黑体" w:hint="eastAsia"/>
          <w:b/>
          <w:sz w:val="32"/>
          <w:szCs w:val="32"/>
        </w:rPr>
        <w:t>年财政主要工作及特点</w:t>
      </w:r>
    </w:p>
    <w:p w:rsidR="00B56075" w:rsidRDefault="00CD39C0">
      <w:pPr>
        <w:spacing w:line="560" w:lineRule="exact"/>
        <w:ind w:firstLineChars="200" w:firstLine="643"/>
        <w:rPr>
          <w:rFonts w:ascii="仿宋_GB2312" w:eastAsia="仿宋_GB2312" w:hAnsi="仿宋_GB2312" w:cs="仿宋_GB2312"/>
          <w:b/>
          <w:color w:val="0C0C0C"/>
          <w:sz w:val="32"/>
          <w:szCs w:val="32"/>
        </w:rPr>
      </w:pPr>
      <w:r>
        <w:rPr>
          <w:rFonts w:ascii="仿宋_GB2312" w:eastAsia="仿宋_GB2312" w:hAnsi="仿宋_GB2312" w:cs="仿宋_GB2312" w:hint="eastAsia"/>
          <w:b/>
          <w:color w:val="0C0C0C"/>
          <w:sz w:val="32"/>
          <w:szCs w:val="32"/>
        </w:rPr>
        <w:lastRenderedPageBreak/>
        <w:t>（一）全力组织收入，实现稳增提质</w:t>
      </w:r>
    </w:p>
    <w:p w:rsidR="00B56075" w:rsidRDefault="00CD39C0">
      <w:pPr>
        <w:spacing w:line="560" w:lineRule="exact"/>
        <w:ind w:firstLineChars="200" w:firstLine="643"/>
        <w:rPr>
          <w:rFonts w:ascii="仿宋_GB2312" w:eastAsia="仿宋_GB2312" w:hAnsi="仿宋_GB2312" w:cs="仿宋_GB2312"/>
          <w:color w:val="0C0C0C"/>
          <w:sz w:val="32"/>
          <w:szCs w:val="32"/>
        </w:rPr>
      </w:pPr>
      <w:r>
        <w:rPr>
          <w:rFonts w:ascii="仿宋_GB2312" w:eastAsia="仿宋_GB2312" w:hAnsi="仿宋_GB2312" w:cs="仿宋_GB2312" w:hint="eastAsia"/>
          <w:b/>
          <w:color w:val="0C0C0C"/>
          <w:sz w:val="32"/>
          <w:szCs w:val="32"/>
        </w:rPr>
        <w:t>一是</w:t>
      </w:r>
      <w:r>
        <w:rPr>
          <w:rFonts w:ascii="仿宋_GB2312" w:eastAsia="仿宋_GB2312" w:hAnsi="仿宋_GB2312" w:cs="仿宋_GB2312" w:hint="eastAsia"/>
          <w:color w:val="0C0C0C"/>
          <w:sz w:val="32"/>
          <w:szCs w:val="32"/>
        </w:rPr>
        <w:t>着眼大局、立足长远，全面落实“减税降费”政策，持续释放减税政策红利，培育厚植优质税源，为财政增收提供源头活水。完善收入动态监控机制，强化收入执行监管，加强财政与税务部门的协调配合，按月召开财税联席会议，细化分解组织收入目标、压实工作责任，凝聚工作合力，不断加大税务稽查和催缴力度，税收实现平稳增长，财政收入质量进一步提升。</w:t>
      </w:r>
      <w:r>
        <w:rPr>
          <w:rFonts w:ascii="仿宋_GB2312" w:eastAsia="仿宋_GB2312" w:hAnsi="仿宋_GB2312" w:cs="仿宋_GB2312" w:hint="eastAsia"/>
          <w:b/>
          <w:color w:val="0C0C0C"/>
          <w:sz w:val="32"/>
          <w:szCs w:val="32"/>
        </w:rPr>
        <w:t>二是</w:t>
      </w:r>
      <w:r>
        <w:rPr>
          <w:rFonts w:ascii="仿宋_GB2312" w:eastAsia="仿宋_GB2312" w:hAnsi="仿宋_GB2312" w:cs="仿宋_GB2312" w:hint="eastAsia"/>
          <w:color w:val="0C0C0C"/>
          <w:sz w:val="32"/>
          <w:szCs w:val="32"/>
        </w:rPr>
        <w:t>以非税收入收缴电子化改革扩围提速为抓手，加快非税收缴入库率。</w:t>
      </w:r>
      <w:r>
        <w:rPr>
          <w:rFonts w:ascii="仿宋_GB2312" w:eastAsia="仿宋_GB2312" w:hint="eastAsia"/>
          <w:sz w:val="32"/>
          <w:szCs w:val="32"/>
        </w:rPr>
        <w:t>强化票据日常管理，坚持限量定期领用制度，提高票据核销率，充分发挥“以票控收、以票促收”的关口作用，</w:t>
      </w:r>
      <w:r>
        <w:rPr>
          <w:rFonts w:ascii="仿宋_GB2312" w:eastAsia="仿宋_GB2312" w:hAnsi="仿宋_GB2312" w:cs="仿宋_GB2312" w:hint="eastAsia"/>
          <w:color w:val="0C0C0C"/>
          <w:sz w:val="32"/>
          <w:szCs w:val="32"/>
        </w:rPr>
        <w:t>确保了各项收入应收尽收、颗粒</w:t>
      </w:r>
      <w:r>
        <w:rPr>
          <w:rFonts w:ascii="仿宋_GB2312" w:eastAsia="仿宋_GB2312" w:hAnsi="仿宋_GB2312" w:cs="仿宋_GB2312" w:hint="eastAsia"/>
          <w:color w:val="0C0C0C"/>
          <w:sz w:val="32"/>
          <w:szCs w:val="32"/>
        </w:rPr>
        <w:t>入仓。</w:t>
      </w:r>
      <w:r>
        <w:rPr>
          <w:rFonts w:ascii="仿宋_GB2312" w:eastAsia="仿宋_GB2312" w:hAnsi="仿宋_GB2312" w:cs="仿宋_GB2312" w:hint="eastAsia"/>
          <w:color w:val="0C0C0C"/>
          <w:sz w:val="32"/>
          <w:szCs w:val="32"/>
        </w:rPr>
        <w:t>2019</w:t>
      </w:r>
      <w:r>
        <w:rPr>
          <w:rFonts w:ascii="仿宋_GB2312" w:eastAsia="仿宋_GB2312" w:hAnsi="仿宋_GB2312" w:cs="仿宋_GB2312" w:hint="eastAsia"/>
          <w:color w:val="0C0C0C"/>
          <w:sz w:val="32"/>
          <w:szCs w:val="32"/>
        </w:rPr>
        <w:t>年在“减税降费”不断侵蚀我县地方财力的大背景下，我县一般公共预算收入完成</w:t>
      </w:r>
      <w:r>
        <w:rPr>
          <w:rFonts w:ascii="仿宋_GB2312" w:eastAsia="仿宋_GB2312" w:hAnsi="仿宋_GB2312" w:cs="仿宋_GB2312" w:hint="eastAsia"/>
          <w:color w:val="0C0C0C"/>
          <w:sz w:val="32"/>
          <w:szCs w:val="32"/>
        </w:rPr>
        <w:t>9.48</w:t>
      </w:r>
      <w:r>
        <w:rPr>
          <w:rFonts w:ascii="仿宋_GB2312" w:eastAsia="仿宋_GB2312" w:hAnsi="仿宋_GB2312" w:cs="仿宋_GB2312" w:hint="eastAsia"/>
          <w:color w:val="0C0C0C"/>
          <w:sz w:val="32"/>
          <w:szCs w:val="32"/>
        </w:rPr>
        <w:t>亿元，增幅列全市第</w:t>
      </w:r>
      <w:r>
        <w:rPr>
          <w:rFonts w:ascii="仿宋_GB2312" w:eastAsia="仿宋_GB2312" w:hAnsi="仿宋_GB2312" w:cs="仿宋_GB2312" w:hint="eastAsia"/>
          <w:color w:val="0C0C0C"/>
          <w:sz w:val="32"/>
          <w:szCs w:val="32"/>
        </w:rPr>
        <w:t>3</w:t>
      </w:r>
      <w:r>
        <w:rPr>
          <w:rFonts w:ascii="仿宋_GB2312" w:eastAsia="仿宋_GB2312" w:hAnsi="仿宋_GB2312" w:cs="仿宋_GB2312" w:hint="eastAsia"/>
          <w:color w:val="0C0C0C"/>
          <w:sz w:val="32"/>
          <w:szCs w:val="32"/>
        </w:rPr>
        <w:t>位，三类县第</w:t>
      </w:r>
      <w:r>
        <w:rPr>
          <w:rFonts w:ascii="仿宋_GB2312" w:eastAsia="仿宋_GB2312" w:hAnsi="仿宋_GB2312" w:cs="仿宋_GB2312" w:hint="eastAsia"/>
          <w:color w:val="0C0C0C"/>
          <w:sz w:val="32"/>
          <w:szCs w:val="32"/>
        </w:rPr>
        <w:t>1</w:t>
      </w:r>
      <w:r>
        <w:rPr>
          <w:rFonts w:ascii="仿宋_GB2312" w:eastAsia="仿宋_GB2312" w:hAnsi="仿宋_GB2312" w:cs="仿宋_GB2312" w:hint="eastAsia"/>
          <w:color w:val="0C0C0C"/>
          <w:sz w:val="32"/>
          <w:szCs w:val="32"/>
        </w:rPr>
        <w:t>位。税性比达到</w:t>
      </w:r>
      <w:r>
        <w:rPr>
          <w:rFonts w:ascii="仿宋_GB2312" w:eastAsia="仿宋_GB2312" w:hAnsi="仿宋_GB2312" w:cs="仿宋_GB2312" w:hint="eastAsia"/>
          <w:color w:val="0C0C0C"/>
          <w:sz w:val="32"/>
          <w:szCs w:val="32"/>
        </w:rPr>
        <w:t>81.7%</w:t>
      </w:r>
      <w:r>
        <w:rPr>
          <w:rFonts w:ascii="仿宋_GB2312" w:eastAsia="仿宋_GB2312" w:hAnsi="仿宋_GB2312" w:cs="仿宋_GB2312" w:hint="eastAsia"/>
          <w:color w:val="0C0C0C"/>
          <w:sz w:val="32"/>
          <w:szCs w:val="32"/>
        </w:rPr>
        <w:t>，较上年提高</w:t>
      </w:r>
      <w:r>
        <w:rPr>
          <w:rFonts w:ascii="仿宋_GB2312" w:eastAsia="仿宋_GB2312" w:hAnsi="仿宋_GB2312" w:cs="仿宋_GB2312" w:hint="eastAsia"/>
          <w:color w:val="0C0C0C"/>
          <w:sz w:val="32"/>
          <w:szCs w:val="32"/>
        </w:rPr>
        <w:t>2.3</w:t>
      </w:r>
      <w:r>
        <w:rPr>
          <w:rFonts w:ascii="仿宋_GB2312" w:eastAsia="仿宋_GB2312" w:hAnsi="仿宋_GB2312" w:cs="仿宋_GB2312" w:hint="eastAsia"/>
          <w:color w:val="0C0C0C"/>
          <w:sz w:val="32"/>
          <w:szCs w:val="32"/>
        </w:rPr>
        <w:t>个百分点。</w:t>
      </w:r>
    </w:p>
    <w:p w:rsidR="00B56075" w:rsidRDefault="00CD39C0">
      <w:pPr>
        <w:spacing w:line="56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（二）科学安排支出，兜牢保障底线</w:t>
      </w:r>
    </w:p>
    <w:p w:rsidR="00B56075" w:rsidRDefault="00CD39C0">
      <w:pPr>
        <w:spacing w:line="560" w:lineRule="exact"/>
        <w:ind w:firstLineChars="200" w:firstLine="640"/>
        <w:rPr>
          <w:rFonts w:ascii="仿宋_GB2312" w:eastAsia="仿宋_GB2312"/>
          <w:sz w:val="32"/>
          <w:szCs w:val="32"/>
        </w:rPr>
      </w:pPr>
      <w:r>
        <w:rPr>
          <w:rFonts w:ascii="仿宋_GB2312" w:eastAsia="仿宋_GB2312" w:hAnsi="仿宋_GB2312" w:cs="仿宋_GB2312" w:hint="eastAsia"/>
          <w:color w:val="0C0C0C"/>
          <w:sz w:val="32"/>
          <w:szCs w:val="32"/>
        </w:rPr>
        <w:t>在财政支出压力持续加大情况下，我们始终坚持“保工资、保运转、保民生、保重点”的原则，优化支出结构，严格控制一般性支出，实现了“四个确保”：</w:t>
      </w:r>
      <w:r>
        <w:rPr>
          <w:rFonts w:ascii="仿宋_GB2312" w:eastAsia="仿宋_GB2312" w:hAnsi="仿宋_GB2312" w:cs="仿宋_GB2312" w:hint="eastAsia"/>
          <w:b/>
          <w:color w:val="0C0C0C"/>
          <w:sz w:val="32"/>
          <w:szCs w:val="32"/>
        </w:rPr>
        <w:t>一是</w:t>
      </w:r>
      <w:r>
        <w:rPr>
          <w:rFonts w:ascii="仿宋_GB2312" w:eastAsia="仿宋_GB2312" w:hAnsi="仿宋_GB2312" w:cs="仿宋_GB2312" w:hint="eastAsia"/>
          <w:color w:val="0C0C0C"/>
          <w:sz w:val="32"/>
          <w:szCs w:val="32"/>
        </w:rPr>
        <w:t>优先保障工资性支出。始终把工资性支出的拨付作为财政支出首位目标，不断强化工资发放管理，积极调度资金，加强与部门单位协调，确保工资发放及时、准确。</w:t>
      </w:r>
      <w:r>
        <w:rPr>
          <w:rFonts w:ascii="仿宋_GB2312" w:eastAsia="仿宋_GB2312" w:hAnsi="仿宋_GB2312" w:cs="仿宋_GB2312" w:hint="eastAsia"/>
          <w:b/>
          <w:color w:val="0C0C0C"/>
          <w:sz w:val="32"/>
          <w:szCs w:val="32"/>
        </w:rPr>
        <w:t>二是</w:t>
      </w:r>
      <w:r>
        <w:rPr>
          <w:rFonts w:ascii="仿宋_GB2312" w:eastAsia="仿宋_GB2312" w:hAnsi="仿宋_GB2312" w:cs="仿宋_GB2312" w:hint="eastAsia"/>
          <w:color w:val="0C0C0C"/>
          <w:sz w:val="32"/>
          <w:szCs w:val="32"/>
        </w:rPr>
        <w:t>优先保</w:t>
      </w:r>
      <w:r>
        <w:rPr>
          <w:rFonts w:ascii="仿宋_GB2312" w:eastAsia="仿宋_GB2312" w:hAnsi="仿宋_GB2312" w:cs="仿宋_GB2312" w:hint="eastAsia"/>
          <w:color w:val="0C0C0C"/>
          <w:sz w:val="32"/>
          <w:szCs w:val="32"/>
        </w:rPr>
        <w:t>障政府运转和各项建设事业的资金需求。在保证工资支出的同时，在保证维护社会稳定、不断</w:t>
      </w:r>
      <w:r>
        <w:rPr>
          <w:rFonts w:ascii="仿宋_GB2312" w:eastAsia="仿宋_GB2312" w:hAnsi="仿宋_GB2312" w:cs="仿宋_GB2312" w:hint="eastAsia"/>
          <w:color w:val="0C0C0C"/>
          <w:sz w:val="32"/>
          <w:szCs w:val="32"/>
        </w:rPr>
        <w:lastRenderedPageBreak/>
        <w:t>促进各项建设事业发展等重点支出上给予充分保障。</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优先保障民生领域支出。</w:t>
      </w:r>
      <w:r>
        <w:rPr>
          <w:rFonts w:ascii="仿宋_GB2312" w:eastAsia="仿宋_GB2312" w:hAnsi="仿宋_GB2312" w:cs="仿宋_GB2312" w:hint="eastAsia"/>
          <w:color w:val="0C0C0C"/>
          <w:sz w:val="32"/>
          <w:szCs w:val="32"/>
        </w:rPr>
        <w:t>持续加大对医疗卫生、社会保障、促进就业等与老百姓密切相关的民生投入，全年民生支出完成</w:t>
      </w:r>
      <w:r>
        <w:rPr>
          <w:rFonts w:ascii="仿宋_GB2312" w:eastAsia="仿宋_GB2312" w:hAnsi="仿宋_GB2312" w:cs="仿宋_GB2312" w:hint="eastAsia"/>
          <w:color w:val="0C0C0C"/>
          <w:sz w:val="32"/>
          <w:szCs w:val="32"/>
        </w:rPr>
        <w:t>23.83</w:t>
      </w:r>
      <w:r>
        <w:rPr>
          <w:rFonts w:ascii="仿宋_GB2312" w:eastAsia="仿宋_GB2312" w:hAnsi="仿宋_GB2312" w:cs="仿宋_GB2312" w:hint="eastAsia"/>
          <w:color w:val="0C0C0C"/>
          <w:sz w:val="32"/>
          <w:szCs w:val="32"/>
        </w:rPr>
        <w:t>亿元，同比增长</w:t>
      </w:r>
      <w:r>
        <w:rPr>
          <w:rFonts w:ascii="仿宋_GB2312" w:eastAsia="仿宋_GB2312" w:hAnsi="仿宋_GB2312" w:cs="仿宋_GB2312" w:hint="eastAsia"/>
          <w:color w:val="0C0C0C"/>
          <w:sz w:val="32"/>
          <w:szCs w:val="32"/>
        </w:rPr>
        <w:t>24.7%</w:t>
      </w:r>
      <w:r>
        <w:rPr>
          <w:rFonts w:ascii="仿宋_GB2312" w:eastAsia="仿宋_GB2312" w:hAnsi="仿宋_GB2312" w:cs="仿宋_GB2312" w:hint="eastAsia"/>
          <w:color w:val="0C0C0C"/>
          <w:sz w:val="32"/>
          <w:szCs w:val="32"/>
        </w:rPr>
        <w:t>，占一般公共预算支出比重持续加大。</w:t>
      </w:r>
      <w:r>
        <w:rPr>
          <w:rFonts w:ascii="仿宋_GB2312" w:eastAsia="仿宋_GB2312" w:hAnsi="仿宋_GB2312" w:cs="仿宋_GB2312" w:hint="eastAsia"/>
          <w:b/>
          <w:color w:val="0C0C0C"/>
          <w:sz w:val="32"/>
          <w:szCs w:val="32"/>
        </w:rPr>
        <w:t>四是</w:t>
      </w:r>
      <w:r>
        <w:rPr>
          <w:rFonts w:ascii="仿宋_GB2312" w:eastAsia="仿宋_GB2312" w:hAnsi="仿宋_GB2312" w:cs="仿宋_GB2312" w:hint="eastAsia"/>
          <w:color w:val="0C0C0C"/>
          <w:sz w:val="32"/>
          <w:szCs w:val="32"/>
        </w:rPr>
        <w:t>优先保证重点项目支出需要。</w:t>
      </w:r>
      <w:r>
        <w:rPr>
          <w:rFonts w:ascii="仿宋_GB2312" w:eastAsia="仿宋_GB2312" w:hint="eastAsia"/>
          <w:sz w:val="32"/>
          <w:szCs w:val="32"/>
        </w:rPr>
        <w:t>在我县库款资金持续紧张的背景下，</w:t>
      </w:r>
      <w:r>
        <w:rPr>
          <w:rFonts w:ascii="仿宋_GB2312" w:eastAsia="仿宋_GB2312" w:hAnsi="仿宋_GB2312" w:cs="仿宋_GB2312" w:hint="eastAsia"/>
          <w:color w:val="0C0C0C"/>
          <w:sz w:val="32"/>
          <w:szCs w:val="32"/>
        </w:rPr>
        <w:t>进一步</w:t>
      </w:r>
      <w:r>
        <w:rPr>
          <w:rFonts w:ascii="仿宋_GB2312" w:eastAsia="仿宋_GB2312" w:hint="eastAsia"/>
          <w:sz w:val="32"/>
          <w:szCs w:val="32"/>
        </w:rPr>
        <w:t>加强与上级财政部门的沟通联系，争取给予我县更大额度的财政调拨资金及政府债券资金，以保障我县重大工程建设资金需求。</w:t>
      </w:r>
    </w:p>
    <w:p w:rsidR="00B56075" w:rsidRDefault="00CD39C0">
      <w:pPr>
        <w:spacing w:line="56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（三）统筹服务三农，措施</w:t>
      </w:r>
      <w:r>
        <w:rPr>
          <w:rFonts w:ascii="楷体_GB2312" w:eastAsia="楷体_GB2312" w:hAnsi="楷体" w:hint="eastAsia"/>
          <w:b/>
          <w:sz w:val="32"/>
          <w:szCs w:val="32"/>
        </w:rPr>
        <w:t>精准有力</w:t>
      </w:r>
    </w:p>
    <w:p w:rsidR="00B56075" w:rsidRDefault="00CD39C0">
      <w:pPr>
        <w:spacing w:line="560" w:lineRule="exact"/>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加大县级财政扶贫投入，保障脱贫攻坚资金需求。认真落实扶贫资金投入政策要求，全年县级专项扶贫资金投入</w:t>
      </w:r>
      <w:r>
        <w:rPr>
          <w:rFonts w:ascii="仿宋_GB2312" w:eastAsia="仿宋_GB2312" w:hint="eastAsia"/>
          <w:sz w:val="32"/>
          <w:szCs w:val="32"/>
        </w:rPr>
        <w:t>2650</w:t>
      </w:r>
      <w:r>
        <w:rPr>
          <w:rFonts w:ascii="仿宋_GB2312" w:eastAsia="仿宋_GB2312" w:hint="eastAsia"/>
          <w:sz w:val="32"/>
          <w:szCs w:val="32"/>
        </w:rPr>
        <w:t>万元，占地方财政收入的</w:t>
      </w:r>
      <w:r>
        <w:rPr>
          <w:rFonts w:ascii="仿宋_GB2312" w:eastAsia="仿宋_GB2312" w:hint="eastAsia"/>
          <w:sz w:val="32"/>
          <w:szCs w:val="32"/>
        </w:rPr>
        <w:t>2.8%</w:t>
      </w:r>
      <w:r>
        <w:rPr>
          <w:rFonts w:ascii="仿宋_GB2312" w:eastAsia="仿宋_GB2312" w:hint="eastAsia"/>
          <w:sz w:val="32"/>
          <w:szCs w:val="32"/>
        </w:rPr>
        <w:t>，较上年增长</w:t>
      </w:r>
      <w:r>
        <w:rPr>
          <w:rFonts w:ascii="仿宋_GB2312" w:eastAsia="仿宋_GB2312" w:hint="eastAsia"/>
          <w:sz w:val="32"/>
          <w:szCs w:val="32"/>
        </w:rPr>
        <w:t>6%</w:t>
      </w:r>
      <w:r>
        <w:rPr>
          <w:rFonts w:ascii="仿宋_GB2312" w:eastAsia="仿宋_GB2312" w:hint="eastAsia"/>
          <w:sz w:val="32"/>
          <w:szCs w:val="32"/>
        </w:rPr>
        <w:t>。统筹整合财政涉农扶贫资金和中央财政专项扶贫资金共计</w:t>
      </w:r>
      <w:r>
        <w:rPr>
          <w:rFonts w:ascii="仿宋_GB2312" w:eastAsia="仿宋_GB2312" w:hint="eastAsia"/>
          <w:sz w:val="32"/>
          <w:szCs w:val="32"/>
        </w:rPr>
        <w:t>7444</w:t>
      </w:r>
      <w:r>
        <w:rPr>
          <w:rFonts w:ascii="仿宋_GB2312" w:eastAsia="仿宋_GB2312" w:hint="eastAsia"/>
          <w:sz w:val="32"/>
          <w:szCs w:val="32"/>
        </w:rPr>
        <w:t>万元，实施扶贫项目</w:t>
      </w:r>
      <w:r>
        <w:rPr>
          <w:rFonts w:ascii="仿宋_GB2312" w:eastAsia="仿宋_GB2312" w:hint="eastAsia"/>
          <w:sz w:val="32"/>
          <w:szCs w:val="32"/>
        </w:rPr>
        <w:t>159</w:t>
      </w:r>
      <w:r>
        <w:rPr>
          <w:rFonts w:ascii="仿宋_GB2312" w:eastAsia="仿宋_GB2312" w:hint="eastAsia"/>
          <w:sz w:val="32"/>
          <w:szCs w:val="32"/>
        </w:rPr>
        <w:t>个，共涉及全县</w:t>
      </w:r>
      <w:r>
        <w:rPr>
          <w:rFonts w:ascii="仿宋_GB2312" w:eastAsia="仿宋_GB2312" w:hint="eastAsia"/>
          <w:sz w:val="32"/>
          <w:szCs w:val="32"/>
        </w:rPr>
        <w:t>16</w:t>
      </w:r>
      <w:r>
        <w:rPr>
          <w:rFonts w:ascii="仿宋_GB2312" w:eastAsia="仿宋_GB2312" w:hint="eastAsia"/>
          <w:sz w:val="32"/>
          <w:szCs w:val="32"/>
        </w:rPr>
        <w:t>个乡镇</w:t>
      </w:r>
      <w:r>
        <w:rPr>
          <w:rFonts w:ascii="仿宋_GB2312" w:eastAsia="仿宋_GB2312" w:hint="eastAsia"/>
          <w:sz w:val="32"/>
          <w:szCs w:val="32"/>
        </w:rPr>
        <w:t>20</w:t>
      </w:r>
      <w:r>
        <w:rPr>
          <w:rFonts w:ascii="仿宋_GB2312" w:eastAsia="仿宋_GB2312" w:hint="eastAsia"/>
          <w:sz w:val="32"/>
          <w:szCs w:val="32"/>
        </w:rPr>
        <w:t>个贫困村和</w:t>
      </w:r>
      <w:r>
        <w:rPr>
          <w:rFonts w:ascii="仿宋_GB2312" w:eastAsia="仿宋_GB2312" w:hint="eastAsia"/>
          <w:sz w:val="32"/>
          <w:szCs w:val="32"/>
        </w:rPr>
        <w:t>13</w:t>
      </w:r>
      <w:r>
        <w:rPr>
          <w:rFonts w:ascii="仿宋_GB2312" w:eastAsia="仿宋_GB2312" w:hint="eastAsia"/>
          <w:sz w:val="32"/>
          <w:szCs w:val="32"/>
        </w:rPr>
        <w:t>个非贫困村。</w:t>
      </w:r>
      <w:r>
        <w:rPr>
          <w:rFonts w:ascii="仿宋_GB2312" w:eastAsia="仿宋_GB2312" w:hint="eastAsia"/>
          <w:b/>
          <w:sz w:val="32"/>
          <w:szCs w:val="32"/>
        </w:rPr>
        <w:t>二是</w:t>
      </w:r>
      <w:r>
        <w:rPr>
          <w:rFonts w:ascii="仿宋_GB2312" w:eastAsia="仿宋_GB2312" w:hint="eastAsia"/>
          <w:sz w:val="32"/>
          <w:szCs w:val="32"/>
        </w:rPr>
        <w:t>加大扶贫资金监管力度，确保扶贫资金发挥实效。定期开展扶贫资金专项检查，督促支出进度，发现问题随时反馈整改。实施扶贫资金和项目公告公示制度，做到各级扶贫资金分配结果一律公开，乡、村两级扶贫项目安排和资金使用</w:t>
      </w:r>
      <w:r>
        <w:rPr>
          <w:rFonts w:ascii="仿宋_GB2312" w:eastAsia="仿宋_GB2312" w:hint="eastAsia"/>
          <w:sz w:val="32"/>
          <w:szCs w:val="32"/>
        </w:rPr>
        <w:t>情况一律公告公示。</w:t>
      </w:r>
      <w:r>
        <w:rPr>
          <w:rFonts w:ascii="仿宋_GB2312" w:eastAsia="仿宋_GB2312" w:hint="eastAsia"/>
          <w:b/>
          <w:sz w:val="32"/>
          <w:szCs w:val="32"/>
        </w:rPr>
        <w:t>三是</w:t>
      </w:r>
      <w:r>
        <w:rPr>
          <w:rFonts w:ascii="仿宋_GB2312" w:eastAsia="仿宋_GB2312" w:hint="eastAsia"/>
          <w:sz w:val="32"/>
          <w:szCs w:val="32"/>
        </w:rPr>
        <w:t>以整改促进扶贫资金管理工作再上新台阶。以上级巡视巡查、监督检查及审计发现的各类问题为导向，主动推动整改并加强自查自纠，既整改上级反馈的问题，同时努力解决自身发现的不足。逐项逐条建立整改台账，销号</w:t>
      </w:r>
      <w:r>
        <w:rPr>
          <w:rFonts w:ascii="仿宋_GB2312" w:eastAsia="仿宋_GB2312" w:hint="eastAsia"/>
          <w:sz w:val="32"/>
          <w:szCs w:val="32"/>
        </w:rPr>
        <w:lastRenderedPageBreak/>
        <w:t>整改，确保件件有落实，事事有回音。积极完善长效机制，确保整改工作高标准、高质量完成，提升扶贫资金管理能力和水平。</w:t>
      </w:r>
    </w:p>
    <w:p w:rsidR="00B56075" w:rsidRDefault="00CD39C0">
      <w:pPr>
        <w:spacing w:line="56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（四）强化国资监管，用活现有资源</w:t>
      </w:r>
    </w:p>
    <w:p w:rsidR="00B56075" w:rsidRDefault="00CD39C0">
      <w:pPr>
        <w:spacing w:line="560" w:lineRule="exact"/>
        <w:ind w:firstLineChars="200" w:firstLine="643"/>
        <w:rPr>
          <w:rFonts w:ascii="仿宋_GB2312" w:eastAsia="仿宋_GB2312" w:hAnsi="黑体" w:cs="仿宋_GB2312"/>
          <w:sz w:val="32"/>
          <w:szCs w:val="32"/>
        </w:rPr>
      </w:pPr>
      <w:r>
        <w:rPr>
          <w:rFonts w:ascii="仿宋_GB2312" w:eastAsia="仿宋_GB2312" w:hAnsi="黑体" w:cs="仿宋_GB2312" w:hint="eastAsia"/>
          <w:b/>
          <w:sz w:val="32"/>
          <w:szCs w:val="32"/>
        </w:rPr>
        <w:t>一是</w:t>
      </w:r>
      <w:r>
        <w:rPr>
          <w:rFonts w:ascii="仿宋_GB2312" w:eastAsia="仿宋_GB2312" w:hAnsi="黑体" w:cs="仿宋_GB2312" w:hint="eastAsia"/>
          <w:sz w:val="32"/>
          <w:szCs w:val="32"/>
        </w:rPr>
        <w:t>强化行政事业单位国有资产动态管理。</w:t>
      </w:r>
      <w:r>
        <w:rPr>
          <w:rFonts w:ascii="仿宋_GB2312" w:eastAsia="仿宋_GB2312" w:hAnsi="仿宋_GB2312" w:cs="仿宋_GB2312" w:hint="eastAsia"/>
          <w:sz w:val="32"/>
          <w:szCs w:val="32"/>
        </w:rPr>
        <w:t>组织开展了全县行政事业单位国有资产管理系统培训，对全县</w:t>
      </w:r>
      <w:r>
        <w:rPr>
          <w:rFonts w:ascii="仿宋_GB2312" w:eastAsia="仿宋_GB2312" w:hAnsi="仿宋_GB2312" w:cs="仿宋_GB2312" w:hint="eastAsia"/>
          <w:sz w:val="32"/>
          <w:szCs w:val="32"/>
        </w:rPr>
        <w:t>168</w:t>
      </w:r>
      <w:r>
        <w:rPr>
          <w:rFonts w:ascii="仿宋_GB2312" w:eastAsia="仿宋_GB2312" w:hAnsi="仿宋_GB2312" w:cs="仿宋_GB2312" w:hint="eastAsia"/>
          <w:sz w:val="32"/>
          <w:szCs w:val="32"/>
        </w:rPr>
        <w:t>个行政事业单位资产进行了全面清查。</w:t>
      </w:r>
      <w:r>
        <w:rPr>
          <w:rFonts w:ascii="仿宋_GB2312" w:eastAsia="仿宋_GB2312" w:hAnsi="仿宋_GB2312" w:cs="仿宋_GB2312" w:hint="eastAsia"/>
          <w:b/>
          <w:sz w:val="32"/>
          <w:szCs w:val="32"/>
        </w:rPr>
        <w:t>二是</w:t>
      </w:r>
      <w:r>
        <w:rPr>
          <w:rFonts w:ascii="仿宋_GB2312" w:eastAsia="仿宋_GB2312" w:hAnsi="黑体" w:cs="仿宋_GB2312" w:hint="eastAsia"/>
          <w:sz w:val="32"/>
          <w:szCs w:val="32"/>
        </w:rPr>
        <w:t>盘活全县存量国有资产。</w:t>
      </w:r>
      <w:r>
        <w:rPr>
          <w:rFonts w:ascii="仿宋_GB2312" w:eastAsia="仿宋_GB2312" w:hAnsi="仿宋_GB2312" w:cs="仿宋_GB2312" w:hint="eastAsia"/>
          <w:sz w:val="32"/>
          <w:szCs w:val="32"/>
        </w:rPr>
        <w:t>对城南易地搬迁安置点家属房等</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处国有资产进行公开拍卖，共成交</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个标的，起拍价</w:t>
      </w:r>
      <w:r>
        <w:rPr>
          <w:rFonts w:ascii="仿宋_GB2312" w:eastAsia="仿宋_GB2312" w:hAnsi="仿宋_GB2312" w:cs="仿宋_GB2312" w:hint="eastAsia"/>
          <w:sz w:val="32"/>
          <w:szCs w:val="32"/>
        </w:rPr>
        <w:t>7360</w:t>
      </w:r>
      <w:r>
        <w:rPr>
          <w:rFonts w:ascii="仿宋_GB2312" w:eastAsia="仿宋_GB2312" w:hAnsi="仿宋_GB2312" w:cs="仿宋_GB2312" w:hint="eastAsia"/>
          <w:sz w:val="32"/>
          <w:szCs w:val="32"/>
        </w:rPr>
        <w:t>万元，成交总价</w:t>
      </w:r>
      <w:r>
        <w:rPr>
          <w:rFonts w:ascii="仿宋_GB2312" w:eastAsia="仿宋_GB2312" w:hAnsi="仿宋_GB2312" w:cs="仿宋_GB2312" w:hint="eastAsia"/>
          <w:sz w:val="32"/>
          <w:szCs w:val="32"/>
        </w:rPr>
        <w:t>7840</w:t>
      </w:r>
      <w:r>
        <w:rPr>
          <w:rFonts w:ascii="仿宋_GB2312" w:eastAsia="仿宋_GB2312" w:hAnsi="仿宋_GB2312" w:cs="仿宋_GB2312" w:hint="eastAsia"/>
          <w:sz w:val="32"/>
          <w:szCs w:val="32"/>
        </w:rPr>
        <w:t>万元，溢价率</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做好存量国有资产划转。对全县存量国有资产进行全面摸查，协助有关单位办理不动产权证后，将资产整体划转给县属国有企业，助推县属国有企业做大做强。</w:t>
      </w:r>
      <w:r>
        <w:rPr>
          <w:rFonts w:ascii="仿宋_GB2312" w:eastAsia="仿宋_GB2312" w:hAnsi="仿宋_GB2312" w:cs="仿宋_GB2312" w:hint="eastAsia"/>
          <w:b/>
          <w:sz w:val="32"/>
          <w:szCs w:val="32"/>
        </w:rPr>
        <w:t>四是</w:t>
      </w:r>
      <w:r>
        <w:rPr>
          <w:rFonts w:ascii="仿宋_GB2312" w:eastAsia="仿宋_GB2312" w:hAnsi="黑体" w:cs="仿宋_GB2312" w:hint="eastAsia"/>
          <w:sz w:val="32"/>
          <w:szCs w:val="32"/>
        </w:rPr>
        <w:t>做好县属国有企业监督管理。为加强对国有企业的管理，按有关规定</w:t>
      </w:r>
      <w:r>
        <w:rPr>
          <w:rFonts w:ascii="仿宋_GB2312" w:eastAsia="仿宋_GB2312" w:hAnsi="宋体" w:cs="宋体" w:hint="eastAsia"/>
          <w:bCs/>
          <w:sz w:val="32"/>
          <w:szCs w:val="32"/>
        </w:rPr>
        <w:t>调整了部分县属国有企业的董事、监事</w:t>
      </w:r>
      <w:r>
        <w:rPr>
          <w:rFonts w:ascii="仿宋_GB2312" w:eastAsia="仿宋_GB2312" w:hAnsi="仿宋_GB2312" w:cs="仿宋_GB2312" w:hint="eastAsia"/>
          <w:sz w:val="32"/>
          <w:szCs w:val="32"/>
        </w:rPr>
        <w:t>。</w:t>
      </w:r>
      <w:r>
        <w:rPr>
          <w:rFonts w:ascii="仿宋_GB2312" w:eastAsia="仿宋_GB2312" w:hAnsi="黑体" w:cs="仿宋_GB2312" w:hint="eastAsia"/>
          <w:sz w:val="32"/>
          <w:szCs w:val="32"/>
        </w:rPr>
        <w:t>落实了县政府向人大报告国有资产管理情况制度，</w:t>
      </w:r>
      <w:r>
        <w:rPr>
          <w:rFonts w:ascii="仿宋_GB2312" w:eastAsia="仿宋_GB2312" w:hAnsi="宋体" w:cs="宋体" w:hint="eastAsia"/>
          <w:bCs/>
          <w:sz w:val="32"/>
          <w:szCs w:val="32"/>
        </w:rPr>
        <w:t>对</w:t>
      </w:r>
      <w:r>
        <w:rPr>
          <w:rFonts w:ascii="仿宋_GB2312" w:eastAsia="仿宋_GB2312" w:hAnsi="宋体" w:cs="宋体" w:hint="eastAsia"/>
          <w:bCs/>
          <w:sz w:val="32"/>
          <w:szCs w:val="32"/>
        </w:rPr>
        <w:t>7</w:t>
      </w:r>
      <w:r>
        <w:rPr>
          <w:rFonts w:ascii="仿宋_GB2312" w:eastAsia="仿宋_GB2312" w:hAnsi="宋体" w:cs="宋体" w:hint="eastAsia"/>
          <w:bCs/>
          <w:sz w:val="32"/>
          <w:szCs w:val="32"/>
        </w:rPr>
        <w:t>家县属国有企业</w:t>
      </w:r>
      <w:r>
        <w:rPr>
          <w:rFonts w:ascii="仿宋_GB2312" w:eastAsia="仿宋_GB2312" w:hAnsi="宋体" w:cs="宋体" w:hint="eastAsia"/>
          <w:bCs/>
          <w:sz w:val="32"/>
          <w:szCs w:val="32"/>
        </w:rPr>
        <w:t>2018</w:t>
      </w:r>
      <w:r>
        <w:rPr>
          <w:rFonts w:ascii="仿宋_GB2312" w:eastAsia="仿宋_GB2312" w:hAnsi="宋体" w:cs="宋体" w:hint="eastAsia"/>
          <w:bCs/>
          <w:sz w:val="32"/>
          <w:szCs w:val="32"/>
        </w:rPr>
        <w:t>年度经营业绩进行考评并依法向县人大进行专项报告</w:t>
      </w:r>
      <w:r>
        <w:rPr>
          <w:rFonts w:ascii="仿宋_GB2312" w:eastAsia="仿宋_GB2312" w:hAnsi="仿宋_GB2312" w:cs="仿宋_GB2312" w:hint="eastAsia"/>
          <w:sz w:val="32"/>
          <w:szCs w:val="32"/>
        </w:rPr>
        <w:t>。</w:t>
      </w:r>
    </w:p>
    <w:p w:rsidR="00B56075" w:rsidRDefault="00CD39C0">
      <w:pPr>
        <w:spacing w:line="56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（五）持续推进改革，管理精细有效</w:t>
      </w:r>
    </w:p>
    <w:p w:rsidR="00B56075" w:rsidRDefault="00CD39C0">
      <w:pPr>
        <w:spacing w:line="560" w:lineRule="exact"/>
        <w:ind w:firstLineChars="200" w:firstLine="643"/>
        <w:rPr>
          <w:rFonts w:ascii="仿宋_GB2312" w:eastAsia="仿宋_GB2312" w:hAnsi="仿宋_GB2312" w:cs="仿宋_GB2312"/>
          <w:color w:val="0C0C0C"/>
          <w:sz w:val="32"/>
          <w:szCs w:val="32"/>
        </w:rPr>
      </w:pPr>
      <w:r>
        <w:rPr>
          <w:rFonts w:ascii="仿宋_GB2312" w:eastAsia="仿宋_GB2312" w:hAnsi="宋体" w:cs="宋体" w:hint="eastAsia"/>
          <w:b/>
          <w:bCs/>
          <w:sz w:val="32"/>
          <w:szCs w:val="32"/>
        </w:rPr>
        <w:t>一是</w:t>
      </w:r>
      <w:r>
        <w:rPr>
          <w:rFonts w:ascii="仿宋_GB2312" w:eastAsia="仿宋_GB2312" w:hAnsi="宋体" w:cs="宋体" w:hint="eastAsia"/>
          <w:bCs/>
          <w:sz w:val="32"/>
          <w:szCs w:val="32"/>
        </w:rPr>
        <w:t>强化预算执行约束，严格政府投资预（决）算评审，</w:t>
      </w:r>
      <w:r>
        <w:rPr>
          <w:rFonts w:ascii="仿宋_GB2312" w:eastAsia="仿宋_GB2312" w:hAnsi="宋体" w:cs="宋体" w:hint="eastAsia"/>
          <w:bCs/>
          <w:sz w:val="32"/>
          <w:szCs w:val="32"/>
        </w:rPr>
        <w:t xml:space="preserve"> </w:t>
      </w:r>
      <w:r>
        <w:rPr>
          <w:rFonts w:ascii="仿宋_GB2312" w:eastAsia="仿宋_GB2312" w:hAnsi="宋体" w:cs="宋体" w:hint="eastAsia"/>
          <w:bCs/>
          <w:sz w:val="32"/>
          <w:szCs w:val="32"/>
        </w:rPr>
        <w:t>全年审核各类工程项目预（决）算</w:t>
      </w:r>
      <w:r>
        <w:rPr>
          <w:rFonts w:ascii="仿宋_GB2312" w:eastAsia="仿宋_GB2312" w:hAnsi="宋体" w:cs="宋体" w:hint="eastAsia"/>
          <w:bCs/>
          <w:sz w:val="32"/>
          <w:szCs w:val="32"/>
        </w:rPr>
        <w:t>2456</w:t>
      </w:r>
      <w:r>
        <w:rPr>
          <w:rFonts w:ascii="仿宋_GB2312" w:eastAsia="仿宋_GB2312" w:hAnsi="宋体" w:cs="宋体" w:hint="eastAsia"/>
          <w:bCs/>
          <w:sz w:val="32"/>
          <w:szCs w:val="32"/>
        </w:rPr>
        <w:t>个，送审总额</w:t>
      </w:r>
      <w:r>
        <w:rPr>
          <w:rFonts w:ascii="仿宋_GB2312" w:eastAsia="仿宋_GB2312" w:hAnsi="宋体" w:cs="宋体" w:hint="eastAsia"/>
          <w:bCs/>
          <w:sz w:val="32"/>
          <w:szCs w:val="32"/>
        </w:rPr>
        <w:t>349186</w:t>
      </w:r>
      <w:r>
        <w:rPr>
          <w:rFonts w:ascii="仿宋_GB2312" w:eastAsia="仿宋_GB2312" w:hAnsi="宋体" w:cs="宋体" w:hint="eastAsia"/>
          <w:bCs/>
          <w:sz w:val="32"/>
          <w:szCs w:val="32"/>
        </w:rPr>
        <w:t>万元，审定总额</w:t>
      </w:r>
      <w:r>
        <w:rPr>
          <w:rFonts w:ascii="仿宋_GB2312" w:eastAsia="仿宋_GB2312" w:hAnsi="宋体" w:cs="宋体" w:hint="eastAsia"/>
          <w:bCs/>
          <w:sz w:val="32"/>
          <w:szCs w:val="32"/>
        </w:rPr>
        <w:t>319330</w:t>
      </w:r>
      <w:r>
        <w:rPr>
          <w:rFonts w:ascii="仿宋_GB2312" w:eastAsia="仿宋_GB2312" w:hAnsi="宋体" w:cs="宋体" w:hint="eastAsia"/>
          <w:bCs/>
          <w:sz w:val="32"/>
          <w:szCs w:val="32"/>
        </w:rPr>
        <w:t>万元，核减率达到</w:t>
      </w:r>
      <w:r>
        <w:rPr>
          <w:rFonts w:ascii="仿宋_GB2312" w:eastAsia="仿宋_GB2312" w:hAnsi="宋体" w:cs="宋体" w:hint="eastAsia"/>
          <w:bCs/>
          <w:sz w:val="32"/>
          <w:szCs w:val="32"/>
        </w:rPr>
        <w:t>8.55%</w:t>
      </w:r>
      <w:r>
        <w:rPr>
          <w:rFonts w:ascii="仿宋_GB2312" w:eastAsia="仿宋_GB2312" w:hAnsi="宋体" w:cs="宋体" w:hint="eastAsia"/>
          <w:bCs/>
          <w:sz w:val="32"/>
          <w:szCs w:val="32"/>
        </w:rPr>
        <w:t>。</w:t>
      </w:r>
      <w:r>
        <w:rPr>
          <w:rFonts w:ascii="仿宋_GB2312" w:eastAsia="仿宋_GB2312" w:hAnsi="仿宋_GB2312" w:cs="仿宋_GB2312" w:hint="eastAsia"/>
          <w:b/>
          <w:color w:val="0C0C0C"/>
          <w:sz w:val="32"/>
          <w:szCs w:val="32"/>
        </w:rPr>
        <w:t>二是</w:t>
      </w:r>
      <w:r>
        <w:rPr>
          <w:rFonts w:ascii="仿宋_GB2312" w:eastAsia="仿宋_GB2312" w:hAnsi="仿宋_GB2312" w:cs="仿宋_GB2312" w:hint="eastAsia"/>
          <w:color w:val="0C0C0C"/>
          <w:sz w:val="32"/>
          <w:szCs w:val="32"/>
        </w:rPr>
        <w:t>全面推进预决算公开，按上级要求对预决算公开内容、公开时限进行了明确</w:t>
      </w:r>
      <w:r>
        <w:rPr>
          <w:rFonts w:ascii="仿宋_GB2312" w:eastAsia="仿宋_GB2312" w:hAnsi="仿宋_GB2312" w:cs="仿宋_GB2312" w:hint="eastAsia"/>
          <w:color w:val="0C0C0C"/>
          <w:sz w:val="32"/>
          <w:szCs w:val="32"/>
        </w:rPr>
        <w:t>,</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全县所有预算单位部门预决算信息和“三公”经费信息全部公开到“项”级科</w:t>
      </w:r>
      <w:r>
        <w:rPr>
          <w:rFonts w:ascii="仿宋_GB2312" w:eastAsia="仿宋_GB2312" w:hAnsi="仿宋_GB2312" w:cs="仿宋_GB2312" w:hint="eastAsia"/>
          <w:color w:val="0C0C0C"/>
          <w:sz w:val="32"/>
          <w:szCs w:val="32"/>
        </w:rPr>
        <w:t>目，预决算公开精细度不断提高。</w:t>
      </w:r>
      <w:r>
        <w:rPr>
          <w:rFonts w:ascii="仿宋_GB2312" w:eastAsia="仿宋_GB2312" w:hAnsi="仿宋_GB2312" w:cs="仿宋_GB2312" w:hint="eastAsia"/>
          <w:b/>
          <w:color w:val="0C0C0C"/>
          <w:sz w:val="32"/>
          <w:szCs w:val="32"/>
        </w:rPr>
        <w:t>三是</w:t>
      </w:r>
      <w:r>
        <w:rPr>
          <w:rFonts w:ascii="仿宋_GB2312" w:eastAsia="仿宋_GB2312" w:hAnsi="仿宋_GB2312" w:cs="仿宋_GB2312" w:hint="eastAsia"/>
          <w:color w:val="0C0C0C"/>
          <w:sz w:val="32"/>
          <w:szCs w:val="32"/>
        </w:rPr>
        <w:t>加强账户管理和资金存放管理。以“清理彻底、有效盘活”为目标，引导督促预算单位按规定的要求进行银行账户清理整顿工作，同时建立银行账户管理台账，规范银行账户管理。</w:t>
      </w:r>
      <w:r>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加强政府采购监督管理，</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年全县各预算单位预申报采购金额</w:t>
      </w:r>
      <w:r>
        <w:rPr>
          <w:rFonts w:ascii="仿宋_GB2312" w:eastAsia="仿宋_GB2312" w:hAnsi="仿宋_GB2312" w:cs="仿宋_GB2312" w:hint="eastAsia"/>
          <w:sz w:val="32"/>
          <w:szCs w:val="32"/>
        </w:rPr>
        <w:t>21358</w:t>
      </w:r>
      <w:r>
        <w:rPr>
          <w:rFonts w:ascii="仿宋_GB2312" w:eastAsia="仿宋_GB2312" w:hAnsi="仿宋_GB2312" w:cs="仿宋_GB2312" w:hint="eastAsia"/>
          <w:sz w:val="32"/>
          <w:szCs w:val="32"/>
        </w:rPr>
        <w:t>万元，实际采购金额</w:t>
      </w:r>
      <w:r>
        <w:rPr>
          <w:rFonts w:ascii="仿宋_GB2312" w:eastAsia="仿宋_GB2312" w:hAnsi="仿宋_GB2312" w:cs="仿宋_GB2312" w:hint="eastAsia"/>
          <w:sz w:val="32"/>
          <w:szCs w:val="32"/>
        </w:rPr>
        <w:t>20809</w:t>
      </w:r>
      <w:r>
        <w:rPr>
          <w:rFonts w:ascii="仿宋_GB2312" w:eastAsia="仿宋_GB2312" w:hAnsi="仿宋_GB2312" w:cs="仿宋_GB2312" w:hint="eastAsia"/>
          <w:sz w:val="32"/>
          <w:szCs w:val="32"/>
        </w:rPr>
        <w:t>万元，累计节约财政性资金</w:t>
      </w:r>
      <w:r>
        <w:rPr>
          <w:rFonts w:ascii="仿宋_GB2312" w:eastAsia="仿宋_GB2312" w:hAnsi="仿宋_GB2312" w:cs="仿宋_GB2312" w:hint="eastAsia"/>
          <w:sz w:val="32"/>
          <w:szCs w:val="32"/>
        </w:rPr>
        <w:t>549</w:t>
      </w:r>
      <w:r>
        <w:rPr>
          <w:rFonts w:ascii="仿宋_GB2312" w:eastAsia="仿宋_GB2312" w:hAnsi="仿宋_GB2312" w:cs="仿宋_GB2312" w:hint="eastAsia"/>
          <w:sz w:val="32"/>
          <w:szCs w:val="32"/>
        </w:rPr>
        <w:t>万元，节约率为</w:t>
      </w:r>
      <w:r>
        <w:rPr>
          <w:rFonts w:ascii="仿宋_GB2312" w:eastAsia="仿宋_GB2312" w:hAnsi="仿宋_GB2312" w:cs="仿宋_GB2312" w:hint="eastAsia"/>
          <w:sz w:val="32"/>
          <w:szCs w:val="32"/>
        </w:rPr>
        <w:t>2.57%</w:t>
      </w:r>
      <w:r>
        <w:rPr>
          <w:rFonts w:ascii="仿宋_GB2312" w:eastAsia="仿宋_GB2312" w:hAnsi="仿宋_GB2312" w:cs="仿宋_GB2312" w:hint="eastAsia"/>
          <w:sz w:val="32"/>
          <w:szCs w:val="32"/>
        </w:rPr>
        <w:t>。</w:t>
      </w:r>
      <w:r>
        <w:rPr>
          <w:rFonts w:ascii="仿宋_GB2312" w:eastAsia="仿宋_GB2312" w:hAnsi="仿宋_GB2312" w:cs="仿宋_GB2312" w:hint="eastAsia"/>
          <w:b/>
          <w:color w:val="0C0C0C"/>
          <w:sz w:val="32"/>
          <w:szCs w:val="32"/>
        </w:rPr>
        <w:t>五是</w:t>
      </w:r>
      <w:r>
        <w:rPr>
          <w:rFonts w:ascii="仿宋_GB2312" w:eastAsia="仿宋_GB2312" w:hAnsi="仿宋_GB2312" w:cs="仿宋_GB2312" w:hint="eastAsia"/>
          <w:color w:val="0C0C0C"/>
          <w:sz w:val="32"/>
          <w:szCs w:val="32"/>
        </w:rPr>
        <w:t>全面推行非税票据电子化业务改革。目前全县</w:t>
      </w:r>
      <w:r>
        <w:rPr>
          <w:rFonts w:ascii="仿宋_GB2312" w:eastAsia="仿宋_GB2312" w:hAnsi="仿宋_GB2312" w:cs="仿宋_GB2312" w:hint="eastAsia"/>
          <w:color w:val="0C0C0C"/>
          <w:sz w:val="32"/>
          <w:szCs w:val="32"/>
        </w:rPr>
        <w:t>90%</w:t>
      </w:r>
      <w:r>
        <w:rPr>
          <w:rFonts w:ascii="仿宋_GB2312" w:eastAsia="仿宋_GB2312" w:hAnsi="仿宋_GB2312" w:cs="仿宋_GB2312" w:hint="eastAsia"/>
          <w:color w:val="0C0C0C"/>
          <w:sz w:val="32"/>
          <w:szCs w:val="32"/>
        </w:rPr>
        <w:t>以上的单位可以网上开票，实现了信息化管理和数据共享。非税收缴系统与“政务服务网”、“赣服通”无缝对接，完善了“赣服通”非税专区功能，承接所有非税收</w:t>
      </w:r>
      <w:r>
        <w:rPr>
          <w:rFonts w:ascii="仿宋_GB2312" w:eastAsia="仿宋_GB2312" w:hAnsi="仿宋_GB2312" w:cs="仿宋_GB2312" w:hint="eastAsia"/>
          <w:color w:val="0C0C0C"/>
          <w:sz w:val="32"/>
          <w:szCs w:val="32"/>
        </w:rPr>
        <w:t>入缴费，开通了银行网关支付、聚合支付、支付宝等多渠道缴款，实现非税缴款业务“一网通办”。</w:t>
      </w:r>
    </w:p>
    <w:p w:rsidR="00B56075" w:rsidRDefault="00CD39C0">
      <w:pPr>
        <w:spacing w:line="560" w:lineRule="exact"/>
        <w:ind w:firstLineChars="200"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2019</w:t>
      </w:r>
      <w:r>
        <w:rPr>
          <w:rFonts w:ascii="仿宋_GB2312" w:eastAsia="仿宋_GB2312" w:hAnsi="仿宋_GB2312" w:cs="仿宋_GB2312" w:hint="eastAsia"/>
          <w:color w:val="0C0C0C"/>
          <w:sz w:val="32"/>
          <w:szCs w:val="32"/>
        </w:rPr>
        <w:t>年财政运行质量总体良好，在看到成绩的同时，我们也清醒地认识到，当前财政运行和管理中还面临不少困难和问题，一是经济新常态下</w:t>
      </w:r>
      <w:r>
        <w:rPr>
          <w:rFonts w:ascii="仿宋_GB2312" w:eastAsia="仿宋_GB2312" w:hAnsi="仿宋_GB2312" w:cs="仿宋_GB2312" w:hint="eastAsia"/>
          <w:color w:val="0C0C0C"/>
          <w:sz w:val="32"/>
          <w:szCs w:val="32"/>
        </w:rPr>
        <w:t>,</w:t>
      </w:r>
      <w:r>
        <w:rPr>
          <w:rFonts w:ascii="仿宋_GB2312" w:eastAsia="仿宋_GB2312" w:hAnsi="仿宋_GB2312" w:cs="仿宋_GB2312" w:hint="eastAsia"/>
          <w:color w:val="0C0C0C"/>
          <w:sz w:val="32"/>
          <w:szCs w:val="32"/>
        </w:rPr>
        <w:t>我县新的税收增长点较少，现有税源空间小，受减税降费政策影响，财政增收后劲不足；二是刚性支出增加较大，财政收入增速放缓与财政刚性支出较快增长之间的矛盾十分突出；三是财政科学化精细化管理水平需进一步提升，财政资金使用效益需进一步提高，财政监管需进一步加强。这都需要我们在今后工作中，认真面对，采取</w:t>
      </w:r>
      <w:r>
        <w:rPr>
          <w:rFonts w:ascii="仿宋_GB2312" w:eastAsia="仿宋_GB2312" w:hAnsi="仿宋_GB2312" w:cs="仿宋_GB2312" w:hint="eastAsia"/>
          <w:color w:val="0C0C0C"/>
          <w:sz w:val="32"/>
          <w:szCs w:val="32"/>
        </w:rPr>
        <w:t>有效措施积极应对和化解。</w:t>
      </w:r>
    </w:p>
    <w:p w:rsidR="00B56075" w:rsidRDefault="00CD39C0">
      <w:pPr>
        <w:pStyle w:val="CharCharCharChar"/>
        <w:spacing w:line="560" w:lineRule="exact"/>
        <w:ind w:firstLineChars="200" w:firstLine="643"/>
        <w:rPr>
          <w:rFonts w:ascii="黑体" w:eastAsia="黑体"/>
          <w:b/>
          <w:sz w:val="32"/>
          <w:szCs w:val="32"/>
        </w:rPr>
      </w:pPr>
      <w:r>
        <w:rPr>
          <w:rFonts w:ascii="黑体" w:eastAsia="黑体" w:hint="eastAsia"/>
          <w:b/>
          <w:sz w:val="32"/>
          <w:szCs w:val="32"/>
        </w:rPr>
        <w:t>三、</w:t>
      </w:r>
      <w:r>
        <w:rPr>
          <w:rFonts w:ascii="黑体" w:eastAsia="黑体" w:hint="eastAsia"/>
          <w:b/>
          <w:sz w:val="32"/>
          <w:szCs w:val="32"/>
        </w:rPr>
        <w:t>2020</w:t>
      </w:r>
      <w:r>
        <w:rPr>
          <w:rFonts w:ascii="黑体" w:eastAsia="黑体" w:hint="eastAsia"/>
          <w:b/>
          <w:sz w:val="32"/>
          <w:szCs w:val="32"/>
        </w:rPr>
        <w:t>年财政收支预算草案</w:t>
      </w:r>
    </w:p>
    <w:p w:rsidR="00B56075" w:rsidRDefault="00CD39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年收入预算的编制严格按预算法规定，遵循依法依规、统筹兼顾、有保有压、讲求绩效的原则。但由于</w:t>
      </w:r>
      <w:r>
        <w:rPr>
          <w:rFonts w:ascii="仿宋_GB2312" w:eastAsia="仿宋_GB2312" w:hAnsi="仿宋" w:hint="eastAsia"/>
          <w:sz w:val="32"/>
          <w:szCs w:val="32"/>
        </w:rPr>
        <w:t>2020</w:t>
      </w:r>
      <w:r>
        <w:rPr>
          <w:rFonts w:ascii="仿宋_GB2312" w:eastAsia="仿宋_GB2312" w:hAnsi="仿宋" w:hint="eastAsia"/>
          <w:sz w:val="32"/>
          <w:szCs w:val="32"/>
        </w:rPr>
        <w:t>年国内外经济发展环境依然复杂严峻，疫情影响难以估量，经济下行压力仍然较大，经济发展困难、风险和不确定因素增多，所以今年收入预算的完成仍然存在很多不确定因素。支出预算的编制按照体现对经济社会工作的最新要求，体现高质量发展的目标导向，体现重点保障“三保”支出、大力压减一般性支出的编制原则。</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（一）一般公共预算收支预算</w:t>
      </w:r>
    </w:p>
    <w:p w:rsidR="00B56075" w:rsidRDefault="00CD39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年全县财政总收入预算安排</w:t>
      </w:r>
      <w:r>
        <w:rPr>
          <w:rFonts w:ascii="仿宋_GB2312" w:eastAsia="仿宋_GB2312" w:hAnsi="仿宋" w:hint="eastAsia"/>
          <w:sz w:val="32"/>
          <w:szCs w:val="32"/>
        </w:rPr>
        <w:t>142300</w:t>
      </w:r>
      <w:r>
        <w:rPr>
          <w:rFonts w:ascii="仿宋_GB2312" w:eastAsia="仿宋_GB2312" w:hAnsi="仿宋" w:hint="eastAsia"/>
          <w:sz w:val="32"/>
          <w:szCs w:val="32"/>
        </w:rPr>
        <w:t>万元（详见附件</w:t>
      </w:r>
      <w:r>
        <w:rPr>
          <w:rFonts w:ascii="仿宋_GB2312" w:eastAsia="仿宋_GB2312" w:hAnsi="仿宋" w:hint="eastAsia"/>
          <w:sz w:val="32"/>
          <w:szCs w:val="32"/>
        </w:rPr>
        <w:t>3</w:t>
      </w:r>
      <w:r>
        <w:rPr>
          <w:rFonts w:ascii="仿宋_GB2312" w:eastAsia="仿宋_GB2312" w:hAnsi="仿宋" w:hint="eastAsia"/>
          <w:sz w:val="32"/>
          <w:szCs w:val="32"/>
        </w:rPr>
        <w:t>），同比增加</w:t>
      </w:r>
      <w:r>
        <w:rPr>
          <w:rFonts w:ascii="仿宋_GB2312" w:eastAsia="仿宋_GB2312" w:hAnsi="仿宋" w:hint="eastAsia"/>
          <w:sz w:val="32"/>
          <w:szCs w:val="32"/>
        </w:rPr>
        <w:t>8015</w:t>
      </w:r>
      <w:r>
        <w:rPr>
          <w:rFonts w:ascii="仿宋_GB2312" w:eastAsia="仿宋_GB2312" w:hAnsi="仿宋" w:hint="eastAsia"/>
          <w:sz w:val="32"/>
          <w:szCs w:val="32"/>
        </w:rPr>
        <w:t>万元，增长</w:t>
      </w:r>
      <w:r>
        <w:rPr>
          <w:rFonts w:ascii="仿宋_GB2312" w:eastAsia="仿宋_GB2312" w:hAnsi="仿宋" w:hint="eastAsia"/>
          <w:sz w:val="32"/>
          <w:szCs w:val="32"/>
        </w:rPr>
        <w:t>6</w:t>
      </w:r>
      <w:r>
        <w:rPr>
          <w:rFonts w:ascii="仿宋_GB2312" w:eastAsia="仿宋_GB2312" w:hAnsi="仿宋" w:hint="eastAsia"/>
          <w:sz w:val="32"/>
          <w:szCs w:val="32"/>
        </w:rPr>
        <w:t>％，税性比为</w:t>
      </w:r>
      <w:r>
        <w:rPr>
          <w:rFonts w:ascii="仿宋_GB2312" w:eastAsia="仿宋_GB2312" w:hAnsi="仿宋" w:hint="eastAsia"/>
          <w:sz w:val="32"/>
          <w:szCs w:val="32"/>
        </w:rPr>
        <w:t>82.5%</w:t>
      </w:r>
      <w:r>
        <w:rPr>
          <w:rFonts w:ascii="仿宋_GB2312" w:eastAsia="仿宋_GB2312" w:hAnsi="仿宋" w:hint="eastAsia"/>
          <w:sz w:val="32"/>
          <w:szCs w:val="32"/>
        </w:rPr>
        <w:t>，其中：税务部门</w:t>
      </w:r>
      <w:r>
        <w:rPr>
          <w:rFonts w:ascii="仿宋_GB2312" w:eastAsia="仿宋_GB2312" w:hAnsi="仿宋" w:hint="eastAsia"/>
          <w:sz w:val="32"/>
          <w:szCs w:val="32"/>
        </w:rPr>
        <w:t>117500</w:t>
      </w:r>
      <w:r>
        <w:rPr>
          <w:rFonts w:ascii="仿宋_GB2312" w:eastAsia="仿宋_GB2312" w:hAnsi="仿宋" w:hint="eastAsia"/>
          <w:sz w:val="32"/>
          <w:szCs w:val="32"/>
        </w:rPr>
        <w:t>万元，同比增加</w:t>
      </w:r>
      <w:r>
        <w:rPr>
          <w:rFonts w:ascii="仿宋_GB2312" w:eastAsia="仿宋_GB2312" w:hAnsi="仿宋" w:hint="eastAsia"/>
          <w:sz w:val="32"/>
          <w:szCs w:val="32"/>
        </w:rPr>
        <w:t>7813</w:t>
      </w:r>
      <w:r>
        <w:rPr>
          <w:rFonts w:ascii="仿宋_GB2312" w:eastAsia="仿宋_GB2312" w:hAnsi="仿宋" w:hint="eastAsia"/>
          <w:sz w:val="32"/>
          <w:szCs w:val="32"/>
        </w:rPr>
        <w:t>万元，增长</w:t>
      </w:r>
      <w:r>
        <w:rPr>
          <w:rFonts w:ascii="仿宋_GB2312" w:eastAsia="仿宋_GB2312" w:hAnsi="仿宋" w:hint="eastAsia"/>
          <w:sz w:val="32"/>
          <w:szCs w:val="32"/>
        </w:rPr>
        <w:t>7.1%</w:t>
      </w:r>
      <w:r>
        <w:rPr>
          <w:rFonts w:ascii="仿宋_GB2312" w:eastAsia="仿宋_GB2312" w:hAnsi="仿宋" w:hint="eastAsia"/>
          <w:sz w:val="32"/>
          <w:szCs w:val="32"/>
        </w:rPr>
        <w:t>；财政部门</w:t>
      </w:r>
      <w:r>
        <w:rPr>
          <w:rFonts w:ascii="仿宋_GB2312" w:eastAsia="仿宋_GB2312" w:hAnsi="仿宋" w:hint="eastAsia"/>
          <w:sz w:val="32"/>
          <w:szCs w:val="32"/>
        </w:rPr>
        <w:t>24800</w:t>
      </w:r>
      <w:r>
        <w:rPr>
          <w:rFonts w:ascii="仿宋_GB2312" w:eastAsia="仿宋_GB2312" w:hAnsi="仿宋" w:hint="eastAsia"/>
          <w:sz w:val="32"/>
          <w:szCs w:val="32"/>
        </w:rPr>
        <w:t>万元，同比增加</w:t>
      </w:r>
      <w:r>
        <w:rPr>
          <w:rFonts w:ascii="仿宋_GB2312" w:eastAsia="仿宋_GB2312" w:hAnsi="仿宋" w:hint="eastAsia"/>
          <w:sz w:val="32"/>
          <w:szCs w:val="32"/>
        </w:rPr>
        <w:t>202</w:t>
      </w:r>
      <w:r>
        <w:rPr>
          <w:rFonts w:ascii="仿宋_GB2312" w:eastAsia="仿宋_GB2312" w:hAnsi="仿宋" w:hint="eastAsia"/>
          <w:sz w:val="32"/>
          <w:szCs w:val="32"/>
        </w:rPr>
        <w:t>万元，增长</w:t>
      </w:r>
      <w:r>
        <w:rPr>
          <w:rFonts w:ascii="仿宋_GB2312" w:eastAsia="仿宋_GB2312" w:hAnsi="仿宋" w:hint="eastAsia"/>
          <w:sz w:val="32"/>
          <w:szCs w:val="32"/>
        </w:rPr>
        <w:t>0.8%</w:t>
      </w:r>
      <w:r>
        <w:rPr>
          <w:rFonts w:ascii="仿宋_GB2312" w:eastAsia="仿宋_GB2312" w:hAnsi="仿宋" w:hint="eastAsia"/>
          <w:sz w:val="32"/>
          <w:szCs w:val="32"/>
        </w:rPr>
        <w:t>。一般公共预算收入安排</w:t>
      </w:r>
      <w:r>
        <w:rPr>
          <w:rFonts w:ascii="仿宋_GB2312" w:eastAsia="仿宋_GB2312" w:hAnsi="仿宋" w:hint="eastAsia"/>
          <w:sz w:val="32"/>
          <w:szCs w:val="32"/>
        </w:rPr>
        <w:t>99577</w:t>
      </w:r>
      <w:r>
        <w:rPr>
          <w:rFonts w:ascii="仿宋_GB2312" w:eastAsia="仿宋_GB2312" w:hAnsi="仿宋" w:hint="eastAsia"/>
          <w:sz w:val="32"/>
          <w:szCs w:val="32"/>
        </w:rPr>
        <w:t>万元，同比增加</w:t>
      </w:r>
      <w:r>
        <w:rPr>
          <w:rFonts w:ascii="仿宋_GB2312" w:eastAsia="仿宋_GB2312" w:hAnsi="仿宋" w:hint="eastAsia"/>
          <w:sz w:val="32"/>
          <w:szCs w:val="32"/>
        </w:rPr>
        <w:t>4759</w:t>
      </w:r>
      <w:r>
        <w:rPr>
          <w:rFonts w:ascii="仿宋_GB2312" w:eastAsia="仿宋_GB2312" w:hAnsi="仿宋" w:hint="eastAsia"/>
          <w:sz w:val="32"/>
          <w:szCs w:val="32"/>
        </w:rPr>
        <w:t>万元，增长</w:t>
      </w:r>
      <w:r>
        <w:rPr>
          <w:rFonts w:ascii="仿宋_GB2312" w:eastAsia="仿宋_GB2312" w:hAnsi="仿宋" w:hint="eastAsia"/>
          <w:sz w:val="32"/>
          <w:szCs w:val="32"/>
        </w:rPr>
        <w:t>5</w:t>
      </w:r>
      <w:r>
        <w:rPr>
          <w:rFonts w:ascii="仿宋_GB2312" w:eastAsia="仿宋_GB2312" w:hAnsi="仿宋" w:hint="eastAsia"/>
          <w:sz w:val="32"/>
          <w:szCs w:val="32"/>
        </w:rPr>
        <w:t>％。主要收入项目（地方部分）的预算安排情况是：</w:t>
      </w:r>
    </w:p>
    <w:p w:rsidR="00B56075" w:rsidRDefault="00CD39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工商各税</w:t>
      </w:r>
      <w:r>
        <w:rPr>
          <w:rFonts w:ascii="仿宋_GB2312" w:eastAsia="仿宋_GB2312" w:hAnsi="仿宋" w:hint="eastAsia"/>
          <w:sz w:val="32"/>
          <w:szCs w:val="32"/>
        </w:rPr>
        <w:t>58565</w:t>
      </w:r>
      <w:r>
        <w:rPr>
          <w:rFonts w:ascii="仿宋_GB2312" w:eastAsia="仿宋_GB2312" w:hAnsi="仿宋" w:hint="eastAsia"/>
          <w:sz w:val="32"/>
          <w:szCs w:val="32"/>
        </w:rPr>
        <w:t>万元，农业税收</w:t>
      </w:r>
      <w:r>
        <w:rPr>
          <w:rFonts w:ascii="仿宋_GB2312" w:eastAsia="仿宋_GB2312" w:hAnsi="仿宋" w:hint="eastAsia"/>
          <w:sz w:val="32"/>
          <w:szCs w:val="32"/>
        </w:rPr>
        <w:t>11992</w:t>
      </w:r>
      <w:r>
        <w:rPr>
          <w:rFonts w:ascii="仿宋_GB2312" w:eastAsia="仿宋_GB2312" w:hAnsi="仿宋" w:hint="eastAsia"/>
          <w:sz w:val="32"/>
          <w:szCs w:val="32"/>
        </w:rPr>
        <w:t>万元，企业所得税</w:t>
      </w:r>
      <w:r>
        <w:rPr>
          <w:rFonts w:ascii="仿宋_GB2312" w:eastAsia="仿宋_GB2312" w:hAnsi="仿宋" w:hint="eastAsia"/>
          <w:sz w:val="32"/>
          <w:szCs w:val="32"/>
        </w:rPr>
        <w:t>4220</w:t>
      </w:r>
      <w:r>
        <w:rPr>
          <w:rFonts w:ascii="仿宋_GB2312" w:eastAsia="仿宋_GB2312" w:hAnsi="仿宋" w:hint="eastAsia"/>
          <w:sz w:val="32"/>
          <w:szCs w:val="32"/>
        </w:rPr>
        <w:t>万元，罚没及规费收入</w:t>
      </w:r>
      <w:r>
        <w:rPr>
          <w:rFonts w:ascii="仿宋_GB2312" w:eastAsia="仿宋_GB2312" w:hAnsi="仿宋" w:hint="eastAsia"/>
          <w:sz w:val="32"/>
          <w:szCs w:val="32"/>
        </w:rPr>
        <w:t>12830</w:t>
      </w:r>
      <w:r>
        <w:rPr>
          <w:rFonts w:ascii="仿宋_GB2312" w:eastAsia="仿宋_GB2312" w:hAnsi="仿宋" w:hint="eastAsia"/>
          <w:sz w:val="32"/>
          <w:szCs w:val="32"/>
        </w:rPr>
        <w:t>万元，国有资产有偿使用收入</w:t>
      </w:r>
      <w:r>
        <w:rPr>
          <w:rFonts w:ascii="仿宋_GB2312" w:eastAsia="仿宋_GB2312" w:hAnsi="仿宋" w:hint="eastAsia"/>
          <w:sz w:val="32"/>
          <w:szCs w:val="32"/>
        </w:rPr>
        <w:t>9700</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专项收入</w:t>
      </w:r>
      <w:r>
        <w:rPr>
          <w:rFonts w:ascii="仿宋_GB2312" w:eastAsia="仿宋_GB2312" w:hAnsi="仿宋" w:hint="eastAsia"/>
          <w:sz w:val="32"/>
          <w:szCs w:val="32"/>
        </w:rPr>
        <w:t>1790</w:t>
      </w:r>
      <w:r>
        <w:rPr>
          <w:rFonts w:ascii="仿宋_GB2312" w:eastAsia="仿宋_GB2312" w:hAnsi="仿宋" w:hint="eastAsia"/>
          <w:sz w:val="32"/>
          <w:szCs w:val="32"/>
        </w:rPr>
        <w:t>万元，政府住房基金收入</w:t>
      </w:r>
      <w:r>
        <w:rPr>
          <w:rFonts w:ascii="仿宋_GB2312" w:eastAsia="仿宋_GB2312" w:hAnsi="仿宋" w:hint="eastAsia"/>
          <w:sz w:val="32"/>
          <w:szCs w:val="32"/>
        </w:rPr>
        <w:t>480</w:t>
      </w:r>
      <w:r>
        <w:rPr>
          <w:rFonts w:ascii="仿宋_GB2312" w:eastAsia="仿宋_GB2312" w:hAnsi="仿宋" w:hint="eastAsia"/>
          <w:sz w:val="32"/>
          <w:szCs w:val="32"/>
        </w:rPr>
        <w:t>万元。</w:t>
      </w:r>
    </w:p>
    <w:p w:rsidR="00B56075" w:rsidRDefault="00CD39C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hint="eastAsia"/>
          <w:sz w:val="32"/>
          <w:szCs w:val="32"/>
        </w:rPr>
        <w:t>般公共预算收入</w:t>
      </w:r>
      <w:r>
        <w:rPr>
          <w:rFonts w:ascii="仿宋_GB2312" w:eastAsia="仿宋_GB2312" w:hAnsi="仿宋" w:hint="eastAsia"/>
          <w:sz w:val="32"/>
          <w:szCs w:val="32"/>
        </w:rPr>
        <w:t>99577</w:t>
      </w:r>
      <w:r>
        <w:rPr>
          <w:rFonts w:ascii="仿宋_GB2312" w:eastAsia="仿宋_GB2312" w:hAnsi="仿宋" w:hint="eastAsia"/>
          <w:sz w:val="32"/>
          <w:szCs w:val="32"/>
        </w:rPr>
        <w:t>万元，加上预计税收返还、上级专项转移支付收入及一般性转移支付收入</w:t>
      </w:r>
      <w:r>
        <w:rPr>
          <w:rFonts w:ascii="仿宋_GB2312" w:eastAsia="仿宋_GB2312" w:hAnsi="仿宋" w:hint="eastAsia"/>
          <w:sz w:val="32"/>
          <w:szCs w:val="32"/>
        </w:rPr>
        <w:t>87223</w:t>
      </w:r>
      <w:r>
        <w:rPr>
          <w:rFonts w:ascii="仿宋_GB2312" w:eastAsia="仿宋_GB2312" w:hAnsi="仿宋" w:hint="eastAsia"/>
          <w:sz w:val="32"/>
          <w:szCs w:val="32"/>
        </w:rPr>
        <w:t>万元，加调入资金（国有资本经营收入调入）</w:t>
      </w:r>
      <w:r>
        <w:rPr>
          <w:rFonts w:ascii="仿宋_GB2312" w:eastAsia="仿宋_GB2312" w:hAnsi="仿宋" w:hint="eastAsia"/>
          <w:sz w:val="32"/>
          <w:szCs w:val="32"/>
        </w:rPr>
        <w:t>500</w:t>
      </w:r>
      <w:r>
        <w:rPr>
          <w:rFonts w:ascii="仿宋_GB2312" w:eastAsia="仿宋_GB2312" w:hAnsi="仿宋" w:hint="eastAsia"/>
          <w:sz w:val="32"/>
          <w:szCs w:val="32"/>
        </w:rPr>
        <w:t>万元，加调入资金（动用预算稳定调节基金）</w:t>
      </w:r>
      <w:r>
        <w:rPr>
          <w:rFonts w:ascii="仿宋_GB2312" w:eastAsia="仿宋_GB2312" w:hAnsi="仿宋" w:hint="eastAsia"/>
          <w:sz w:val="32"/>
          <w:szCs w:val="32"/>
        </w:rPr>
        <w:t>2811</w:t>
      </w:r>
      <w:r>
        <w:rPr>
          <w:rFonts w:ascii="仿宋_GB2312" w:eastAsia="仿宋_GB2312" w:hAnsi="仿宋" w:hint="eastAsia"/>
          <w:sz w:val="32"/>
          <w:szCs w:val="32"/>
        </w:rPr>
        <w:t>万元（其中</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w:t>
      </w:r>
      <w:r>
        <w:rPr>
          <w:rFonts w:ascii="仿宋_GB2312" w:eastAsia="仿宋_GB2312" w:hAnsi="仿宋" w:hint="eastAsia"/>
          <w:sz w:val="32"/>
          <w:szCs w:val="32"/>
        </w:rPr>
        <w:t>万元、</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2810</w:t>
      </w:r>
      <w:r>
        <w:rPr>
          <w:rFonts w:ascii="仿宋_GB2312" w:eastAsia="仿宋_GB2312" w:hAnsi="仿宋" w:hint="eastAsia"/>
          <w:sz w:val="32"/>
          <w:szCs w:val="32"/>
        </w:rPr>
        <w:t>万元），加转贷地方政府一般债券收入</w:t>
      </w:r>
      <w:r>
        <w:rPr>
          <w:rFonts w:ascii="仿宋_GB2312" w:eastAsia="仿宋_GB2312" w:hAnsi="仿宋" w:hint="eastAsia"/>
          <w:sz w:val="32"/>
          <w:szCs w:val="32"/>
        </w:rPr>
        <w:t>14600</w:t>
      </w:r>
      <w:r>
        <w:rPr>
          <w:rFonts w:ascii="仿宋_GB2312" w:eastAsia="仿宋_GB2312" w:hAnsi="仿宋" w:hint="eastAsia"/>
          <w:sz w:val="32"/>
          <w:szCs w:val="32"/>
        </w:rPr>
        <w:t>万元，加上年结余</w:t>
      </w:r>
      <w:r>
        <w:rPr>
          <w:rFonts w:ascii="仿宋_GB2312" w:eastAsia="仿宋_GB2312" w:hAnsi="仿宋" w:hint="eastAsia"/>
          <w:sz w:val="32"/>
          <w:szCs w:val="32"/>
        </w:rPr>
        <w:t>1445</w:t>
      </w:r>
      <w:r>
        <w:rPr>
          <w:rFonts w:ascii="仿宋_GB2312" w:eastAsia="仿宋_GB2312" w:hAnsi="仿宋" w:hint="eastAsia"/>
          <w:sz w:val="32"/>
          <w:szCs w:val="32"/>
        </w:rPr>
        <w:t>万元；减去预计上解支出</w:t>
      </w:r>
      <w:r>
        <w:rPr>
          <w:rFonts w:ascii="仿宋_GB2312" w:eastAsia="仿宋_GB2312" w:hAnsi="仿宋" w:hint="eastAsia"/>
          <w:sz w:val="32"/>
          <w:szCs w:val="32"/>
        </w:rPr>
        <w:t>3890</w:t>
      </w:r>
      <w:r>
        <w:rPr>
          <w:rFonts w:ascii="仿宋_GB2312" w:eastAsia="仿宋_GB2312" w:hAnsi="仿宋" w:hint="eastAsia"/>
          <w:sz w:val="32"/>
          <w:szCs w:val="32"/>
        </w:rPr>
        <w:t>万元，</w:t>
      </w:r>
      <w:r>
        <w:rPr>
          <w:rFonts w:ascii="仿宋_GB2312" w:eastAsia="仿宋_GB2312" w:hAnsi="仿宋" w:hint="eastAsia"/>
          <w:sz w:val="32"/>
          <w:szCs w:val="32"/>
        </w:rPr>
        <w:t xml:space="preserve"> 2020</w:t>
      </w:r>
      <w:r>
        <w:rPr>
          <w:rFonts w:ascii="仿宋_GB2312" w:eastAsia="仿宋_GB2312" w:hAnsi="仿宋" w:hint="eastAsia"/>
          <w:sz w:val="32"/>
          <w:szCs w:val="32"/>
        </w:rPr>
        <w:t>年县级总财力预计为</w:t>
      </w:r>
      <w:r>
        <w:rPr>
          <w:rFonts w:ascii="仿宋_GB2312" w:eastAsia="仿宋_GB2312" w:hAnsi="仿宋" w:hint="eastAsia"/>
          <w:sz w:val="32"/>
          <w:szCs w:val="32"/>
        </w:rPr>
        <w:t>202266</w:t>
      </w:r>
      <w:r>
        <w:rPr>
          <w:rFonts w:ascii="仿宋_GB2312" w:eastAsia="仿宋_GB2312" w:hAnsi="仿宋" w:hint="eastAsia"/>
          <w:sz w:val="32"/>
          <w:szCs w:val="32"/>
        </w:rPr>
        <w:t>万元，支出预算安排为</w:t>
      </w:r>
      <w:r>
        <w:rPr>
          <w:rFonts w:ascii="仿宋_GB2312" w:eastAsia="仿宋_GB2312" w:hAnsi="仿宋" w:hint="eastAsia"/>
          <w:sz w:val="32"/>
          <w:szCs w:val="32"/>
        </w:rPr>
        <w:t>202266</w:t>
      </w:r>
      <w:r>
        <w:rPr>
          <w:rFonts w:ascii="仿宋_GB2312" w:eastAsia="仿宋_GB2312" w:hAnsi="仿宋" w:hint="eastAsia"/>
          <w:sz w:val="32"/>
          <w:szCs w:val="32"/>
        </w:rPr>
        <w:t>万元（详见附件</w:t>
      </w:r>
      <w:r>
        <w:rPr>
          <w:rFonts w:ascii="仿宋_GB2312" w:eastAsia="仿宋_GB2312" w:hAnsi="仿宋" w:hint="eastAsia"/>
          <w:sz w:val="32"/>
          <w:szCs w:val="32"/>
        </w:rPr>
        <w:t>5</w:t>
      </w:r>
      <w:r>
        <w:rPr>
          <w:rFonts w:ascii="仿宋_GB2312" w:eastAsia="仿宋_GB2312" w:hAnsi="仿宋" w:hint="eastAsia"/>
          <w:sz w:val="32"/>
          <w:szCs w:val="32"/>
        </w:rPr>
        <w:t>）。</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（二）政府性基金收支预算</w:t>
      </w:r>
    </w:p>
    <w:p w:rsidR="00B56075" w:rsidRDefault="00CD39C0">
      <w:pPr>
        <w:spacing w:line="56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年政府性基金收入预算安排</w:t>
      </w:r>
      <w:r>
        <w:rPr>
          <w:rFonts w:ascii="仿宋_GB2312" w:eastAsia="仿宋_GB2312" w:hint="eastAsia"/>
          <w:sz w:val="32"/>
          <w:szCs w:val="32"/>
        </w:rPr>
        <w:t>60350</w:t>
      </w:r>
      <w:r>
        <w:rPr>
          <w:rFonts w:ascii="仿宋_GB2312" w:eastAsia="仿宋_GB2312" w:hint="eastAsia"/>
          <w:sz w:val="32"/>
          <w:szCs w:val="32"/>
        </w:rPr>
        <w:t>万元（详见附件</w:t>
      </w:r>
      <w:r>
        <w:rPr>
          <w:rFonts w:ascii="仿宋_GB2312" w:eastAsia="仿宋_GB2312" w:hint="eastAsia"/>
          <w:sz w:val="32"/>
          <w:szCs w:val="32"/>
        </w:rPr>
        <w:t>6</w:t>
      </w:r>
      <w:r>
        <w:rPr>
          <w:rFonts w:ascii="仿宋_GB2312" w:eastAsia="仿宋_GB2312" w:hint="eastAsia"/>
          <w:sz w:val="32"/>
          <w:szCs w:val="32"/>
        </w:rPr>
        <w:t>），主要收入项目安排是：福利彩票公益金收入</w:t>
      </w:r>
      <w:r>
        <w:rPr>
          <w:rFonts w:ascii="仿宋_GB2312" w:eastAsia="仿宋_GB2312" w:hint="eastAsia"/>
          <w:sz w:val="32"/>
          <w:szCs w:val="32"/>
        </w:rPr>
        <w:t>150</w:t>
      </w:r>
      <w:r>
        <w:rPr>
          <w:rFonts w:ascii="仿宋_GB2312" w:eastAsia="仿宋_GB2312" w:hint="eastAsia"/>
          <w:sz w:val="32"/>
          <w:szCs w:val="32"/>
        </w:rPr>
        <w:t>万元，体育彩票公益金收入</w:t>
      </w:r>
      <w:r>
        <w:rPr>
          <w:rFonts w:ascii="仿宋_GB2312" w:eastAsia="仿宋_GB2312" w:hint="eastAsia"/>
          <w:sz w:val="32"/>
          <w:szCs w:val="32"/>
        </w:rPr>
        <w:t>100</w:t>
      </w:r>
      <w:r>
        <w:rPr>
          <w:rFonts w:ascii="仿宋_GB2312" w:eastAsia="仿宋_GB2312" w:hint="eastAsia"/>
          <w:sz w:val="32"/>
          <w:szCs w:val="32"/>
        </w:rPr>
        <w:t>万元，国有土地收益基金收入</w:t>
      </w:r>
      <w:r>
        <w:rPr>
          <w:rFonts w:ascii="仿宋_GB2312" w:eastAsia="仿宋_GB2312" w:hint="eastAsia"/>
          <w:sz w:val="32"/>
          <w:szCs w:val="32"/>
        </w:rPr>
        <w:t>2241</w:t>
      </w:r>
      <w:r>
        <w:rPr>
          <w:rFonts w:ascii="仿宋_GB2312" w:eastAsia="仿宋_GB2312" w:hint="eastAsia"/>
          <w:sz w:val="32"/>
          <w:szCs w:val="32"/>
        </w:rPr>
        <w:t>万元，农业土地开发资金收入</w:t>
      </w:r>
      <w:r>
        <w:rPr>
          <w:rFonts w:ascii="仿宋_GB2312" w:eastAsia="仿宋_GB2312" w:hint="eastAsia"/>
          <w:sz w:val="32"/>
          <w:szCs w:val="32"/>
        </w:rPr>
        <w:t>110</w:t>
      </w:r>
      <w:r>
        <w:rPr>
          <w:rFonts w:ascii="仿宋_GB2312" w:eastAsia="仿宋_GB2312" w:hint="eastAsia"/>
          <w:sz w:val="32"/>
          <w:szCs w:val="32"/>
        </w:rPr>
        <w:t>万元，国有土地使用权出让收入</w:t>
      </w:r>
      <w:r>
        <w:rPr>
          <w:rFonts w:ascii="仿宋_GB2312" w:eastAsia="仿宋_GB2312" w:hint="eastAsia"/>
          <w:sz w:val="32"/>
          <w:szCs w:val="32"/>
        </w:rPr>
        <w:t>57749</w:t>
      </w:r>
      <w:r>
        <w:rPr>
          <w:rFonts w:ascii="仿宋_GB2312" w:eastAsia="仿宋_GB2312" w:hint="eastAsia"/>
          <w:sz w:val="32"/>
          <w:szCs w:val="32"/>
        </w:rPr>
        <w:t>万元。当年基金收入</w:t>
      </w:r>
      <w:r>
        <w:rPr>
          <w:rFonts w:ascii="仿宋_GB2312" w:eastAsia="仿宋_GB2312" w:hint="eastAsia"/>
          <w:sz w:val="32"/>
          <w:szCs w:val="32"/>
        </w:rPr>
        <w:t>60350</w:t>
      </w:r>
      <w:r>
        <w:rPr>
          <w:rFonts w:ascii="仿宋_GB2312" w:eastAsia="仿宋_GB2312" w:hint="eastAsia"/>
          <w:sz w:val="32"/>
          <w:szCs w:val="32"/>
        </w:rPr>
        <w:t>万元，加转贷地方政府专项债券收入</w:t>
      </w:r>
      <w:r>
        <w:rPr>
          <w:rFonts w:ascii="仿宋_GB2312" w:eastAsia="仿宋_GB2312" w:hint="eastAsia"/>
          <w:sz w:val="32"/>
          <w:szCs w:val="32"/>
        </w:rPr>
        <w:t>40211</w:t>
      </w:r>
      <w:r>
        <w:rPr>
          <w:rFonts w:ascii="仿宋_GB2312" w:eastAsia="仿宋_GB2312" w:hint="eastAsia"/>
          <w:sz w:val="32"/>
          <w:szCs w:val="32"/>
        </w:rPr>
        <w:t>万元，加上级补助收入</w:t>
      </w:r>
      <w:r>
        <w:rPr>
          <w:rFonts w:ascii="仿宋_GB2312" w:eastAsia="仿宋_GB2312" w:hint="eastAsia"/>
          <w:sz w:val="32"/>
          <w:szCs w:val="32"/>
        </w:rPr>
        <w:t>3493</w:t>
      </w:r>
      <w:r>
        <w:rPr>
          <w:rFonts w:ascii="仿宋_GB2312" w:eastAsia="仿宋_GB2312" w:hint="eastAsia"/>
          <w:sz w:val="32"/>
          <w:szCs w:val="32"/>
        </w:rPr>
        <w:t>万元，加上年基金结余</w:t>
      </w:r>
      <w:r>
        <w:rPr>
          <w:rFonts w:ascii="仿宋_GB2312" w:eastAsia="仿宋_GB2312" w:hAnsi="仿宋" w:hint="eastAsia"/>
          <w:sz w:val="32"/>
          <w:szCs w:val="32"/>
        </w:rPr>
        <w:t>11571</w:t>
      </w:r>
      <w:r>
        <w:rPr>
          <w:rFonts w:ascii="仿宋_GB2312" w:eastAsia="仿宋_GB2312" w:hint="eastAsia"/>
          <w:sz w:val="32"/>
          <w:szCs w:val="32"/>
        </w:rPr>
        <w:t>万元，基金总收入</w:t>
      </w:r>
      <w:r>
        <w:rPr>
          <w:rFonts w:ascii="仿宋_GB2312" w:eastAsia="仿宋_GB2312" w:hAnsi="仿宋" w:hint="eastAsia"/>
          <w:sz w:val="32"/>
          <w:szCs w:val="32"/>
        </w:rPr>
        <w:t>115625</w:t>
      </w:r>
      <w:r>
        <w:rPr>
          <w:rFonts w:ascii="仿宋_GB2312" w:eastAsia="仿宋_GB2312" w:hint="eastAsia"/>
          <w:sz w:val="32"/>
          <w:szCs w:val="32"/>
        </w:rPr>
        <w:t>万元；减去预计上解支出</w:t>
      </w:r>
      <w:r>
        <w:rPr>
          <w:rFonts w:ascii="仿宋_GB2312" w:eastAsia="仿宋_GB2312" w:hint="eastAsia"/>
          <w:sz w:val="32"/>
          <w:szCs w:val="32"/>
        </w:rPr>
        <w:t>915</w:t>
      </w:r>
      <w:r>
        <w:rPr>
          <w:rFonts w:ascii="仿宋_GB2312" w:eastAsia="仿宋_GB2312" w:hint="eastAsia"/>
          <w:sz w:val="32"/>
          <w:szCs w:val="32"/>
        </w:rPr>
        <w:t>万元，基金支出预算安排</w:t>
      </w:r>
      <w:r>
        <w:rPr>
          <w:rFonts w:ascii="仿宋_GB2312" w:eastAsia="仿宋_GB2312" w:hint="eastAsia"/>
          <w:sz w:val="32"/>
          <w:szCs w:val="32"/>
        </w:rPr>
        <w:t>109622</w:t>
      </w:r>
      <w:r>
        <w:rPr>
          <w:rFonts w:ascii="仿宋_GB2312" w:eastAsia="仿宋_GB2312" w:hint="eastAsia"/>
          <w:sz w:val="32"/>
          <w:szCs w:val="32"/>
        </w:rPr>
        <w:t>万元，基金结余</w:t>
      </w:r>
      <w:r>
        <w:rPr>
          <w:rFonts w:ascii="仿宋_GB2312" w:eastAsia="仿宋_GB2312" w:hAnsi="仿宋" w:hint="eastAsia"/>
          <w:sz w:val="32"/>
          <w:szCs w:val="32"/>
        </w:rPr>
        <w:t>5088</w:t>
      </w:r>
      <w:r>
        <w:rPr>
          <w:rFonts w:ascii="仿宋_GB2312" w:eastAsia="仿宋_GB2312" w:hint="eastAsia"/>
          <w:sz w:val="32"/>
          <w:szCs w:val="32"/>
        </w:rPr>
        <w:t>万元。基金主要支出项目是：彩票事</w:t>
      </w:r>
      <w:r>
        <w:rPr>
          <w:rFonts w:ascii="仿宋_GB2312" w:eastAsia="仿宋_GB2312" w:hint="eastAsia"/>
          <w:sz w:val="32"/>
          <w:szCs w:val="32"/>
        </w:rPr>
        <w:t>务支出</w:t>
      </w:r>
      <w:r>
        <w:rPr>
          <w:rFonts w:ascii="仿宋_GB2312" w:eastAsia="仿宋_GB2312" w:hint="eastAsia"/>
          <w:sz w:val="32"/>
          <w:szCs w:val="32"/>
        </w:rPr>
        <w:t>2330</w:t>
      </w:r>
      <w:r>
        <w:rPr>
          <w:rFonts w:ascii="仿宋_GB2312" w:eastAsia="仿宋_GB2312" w:hint="eastAsia"/>
          <w:sz w:val="32"/>
          <w:szCs w:val="32"/>
        </w:rPr>
        <w:t>万元，国有土地使用权出让收入安排的支出</w:t>
      </w:r>
      <w:r>
        <w:rPr>
          <w:rFonts w:ascii="仿宋_GB2312" w:eastAsia="仿宋_GB2312" w:hint="eastAsia"/>
          <w:sz w:val="32"/>
          <w:szCs w:val="32"/>
        </w:rPr>
        <w:t>102400</w:t>
      </w:r>
      <w:r>
        <w:rPr>
          <w:rFonts w:ascii="仿宋_GB2312" w:eastAsia="仿宋_GB2312" w:hint="eastAsia"/>
          <w:sz w:val="32"/>
          <w:szCs w:val="32"/>
        </w:rPr>
        <w:t>万元，国有土地收益基金支出</w:t>
      </w:r>
      <w:r>
        <w:rPr>
          <w:rFonts w:ascii="仿宋_GB2312" w:eastAsia="仿宋_GB2312" w:hint="eastAsia"/>
          <w:sz w:val="32"/>
          <w:szCs w:val="32"/>
        </w:rPr>
        <w:t>2241</w:t>
      </w:r>
      <w:r>
        <w:rPr>
          <w:rFonts w:ascii="仿宋_GB2312" w:eastAsia="仿宋_GB2312" w:hint="eastAsia"/>
          <w:sz w:val="32"/>
          <w:szCs w:val="32"/>
        </w:rPr>
        <w:t>万元，农业土地开发资金收入安排的支出</w:t>
      </w:r>
      <w:r>
        <w:rPr>
          <w:rFonts w:ascii="仿宋_GB2312" w:eastAsia="仿宋_GB2312" w:hint="eastAsia"/>
          <w:sz w:val="32"/>
          <w:szCs w:val="32"/>
        </w:rPr>
        <w:t>110</w:t>
      </w:r>
      <w:r>
        <w:rPr>
          <w:rFonts w:ascii="仿宋_GB2312" w:eastAsia="仿宋_GB2312" w:hint="eastAsia"/>
          <w:sz w:val="32"/>
          <w:szCs w:val="32"/>
        </w:rPr>
        <w:t>万元，大中型水库移民后期扶持基金支出</w:t>
      </w:r>
      <w:r>
        <w:rPr>
          <w:rFonts w:ascii="仿宋_GB2312" w:eastAsia="仿宋_GB2312" w:hint="eastAsia"/>
          <w:sz w:val="32"/>
          <w:szCs w:val="32"/>
        </w:rPr>
        <w:t>2468</w:t>
      </w:r>
      <w:r>
        <w:rPr>
          <w:rFonts w:ascii="仿宋_GB2312" w:eastAsia="仿宋_GB2312" w:hint="eastAsia"/>
          <w:sz w:val="32"/>
          <w:szCs w:val="32"/>
        </w:rPr>
        <w:t>万元，债务付息及发行费用支出</w:t>
      </w:r>
      <w:r>
        <w:rPr>
          <w:rFonts w:ascii="仿宋_GB2312" w:eastAsia="仿宋_GB2312" w:hint="eastAsia"/>
          <w:sz w:val="32"/>
          <w:szCs w:val="32"/>
        </w:rPr>
        <w:t>26</w:t>
      </w:r>
      <w:r>
        <w:rPr>
          <w:rFonts w:ascii="仿宋_GB2312" w:eastAsia="仿宋_GB2312" w:hint="eastAsia"/>
          <w:sz w:val="32"/>
          <w:szCs w:val="32"/>
        </w:rPr>
        <w:t>万元，其他政府性基金相关支出</w:t>
      </w:r>
      <w:r>
        <w:rPr>
          <w:rFonts w:ascii="仿宋_GB2312" w:eastAsia="仿宋_GB2312" w:hint="eastAsia"/>
          <w:sz w:val="32"/>
          <w:szCs w:val="32"/>
        </w:rPr>
        <w:t>47</w:t>
      </w:r>
      <w:r>
        <w:rPr>
          <w:rFonts w:ascii="仿宋_GB2312" w:eastAsia="仿宋_GB2312" w:hint="eastAsia"/>
          <w:sz w:val="32"/>
          <w:szCs w:val="32"/>
        </w:rPr>
        <w:t>万元。</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（三）国有资本经营收支预算</w:t>
      </w:r>
    </w:p>
    <w:p w:rsidR="00B56075" w:rsidRDefault="00CD39C0">
      <w:pPr>
        <w:spacing w:line="56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年安排国有资本经营预算企业利润收入</w:t>
      </w:r>
      <w:r>
        <w:rPr>
          <w:rFonts w:ascii="仿宋_GB2312" w:eastAsia="仿宋_GB2312" w:hint="eastAsia"/>
          <w:sz w:val="32"/>
          <w:szCs w:val="32"/>
        </w:rPr>
        <w:t>500</w:t>
      </w:r>
      <w:r>
        <w:rPr>
          <w:rFonts w:ascii="仿宋_GB2312" w:eastAsia="仿宋_GB2312" w:hint="eastAsia"/>
          <w:sz w:val="32"/>
          <w:szCs w:val="32"/>
        </w:rPr>
        <w:t>万元（其中：国投公司利润收入</w:t>
      </w:r>
      <w:r>
        <w:rPr>
          <w:rFonts w:ascii="仿宋_GB2312" w:eastAsia="仿宋_GB2312" w:hint="eastAsia"/>
          <w:sz w:val="32"/>
          <w:szCs w:val="32"/>
        </w:rPr>
        <w:t>320</w:t>
      </w:r>
      <w:r>
        <w:rPr>
          <w:rFonts w:ascii="仿宋_GB2312" w:eastAsia="仿宋_GB2312" w:hint="eastAsia"/>
          <w:sz w:val="32"/>
          <w:szCs w:val="32"/>
        </w:rPr>
        <w:t>万元，林股公司利润收入</w:t>
      </w:r>
      <w:r>
        <w:rPr>
          <w:rFonts w:ascii="仿宋_GB2312" w:eastAsia="仿宋_GB2312" w:hint="eastAsia"/>
          <w:sz w:val="32"/>
          <w:szCs w:val="32"/>
        </w:rPr>
        <w:t>150</w:t>
      </w:r>
      <w:r>
        <w:rPr>
          <w:rFonts w:ascii="仿宋_GB2312" w:eastAsia="仿宋_GB2312" w:hint="eastAsia"/>
          <w:sz w:val="32"/>
          <w:szCs w:val="32"/>
        </w:rPr>
        <w:t>万元，林投公司利润收入</w:t>
      </w:r>
      <w:r>
        <w:rPr>
          <w:rFonts w:ascii="仿宋_GB2312" w:eastAsia="仿宋_GB2312" w:hint="eastAsia"/>
          <w:sz w:val="32"/>
          <w:szCs w:val="32"/>
        </w:rPr>
        <w:t>30</w:t>
      </w:r>
      <w:r>
        <w:rPr>
          <w:rFonts w:ascii="仿宋_GB2312" w:eastAsia="仿宋_GB2312" w:hint="eastAsia"/>
          <w:sz w:val="32"/>
          <w:szCs w:val="32"/>
        </w:rPr>
        <w:t>万元）。安排的国有资本经营预算企业利润收入全部调入一般公共预算，用于已转制企业社保、医保费，</w:t>
      </w:r>
      <w:r>
        <w:rPr>
          <w:rFonts w:ascii="仿宋_GB2312" w:eastAsia="仿宋_GB2312" w:hint="eastAsia"/>
          <w:sz w:val="32"/>
          <w:szCs w:val="32"/>
        </w:rPr>
        <w:t>其他企业转制社保、医保费及处置国有资产评估测绘费（详见附件</w:t>
      </w:r>
      <w:r>
        <w:rPr>
          <w:rFonts w:ascii="仿宋_GB2312" w:eastAsia="仿宋_GB2312" w:hint="eastAsia"/>
          <w:sz w:val="32"/>
          <w:szCs w:val="32"/>
        </w:rPr>
        <w:t>7</w:t>
      </w:r>
      <w:r>
        <w:rPr>
          <w:rFonts w:ascii="仿宋_GB2312" w:eastAsia="仿宋_GB2312" w:hint="eastAsia"/>
          <w:sz w:val="32"/>
          <w:szCs w:val="32"/>
        </w:rPr>
        <w:t>）。</w:t>
      </w:r>
    </w:p>
    <w:p w:rsidR="00B56075" w:rsidRDefault="00CD39C0">
      <w:pPr>
        <w:widowControl/>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（四）社会保险基金收支预算</w:t>
      </w:r>
    </w:p>
    <w:p w:rsidR="00B56075" w:rsidRDefault="00CD39C0">
      <w:pPr>
        <w:spacing w:line="560" w:lineRule="exact"/>
        <w:ind w:firstLineChars="200" w:firstLine="640"/>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年社会保险基金收入预算安排</w:t>
      </w:r>
      <w:r>
        <w:rPr>
          <w:rFonts w:ascii="仿宋_GB2312" w:eastAsia="仿宋_GB2312" w:hint="eastAsia"/>
          <w:sz w:val="32"/>
          <w:szCs w:val="32"/>
        </w:rPr>
        <w:t>64308</w:t>
      </w:r>
      <w:r>
        <w:rPr>
          <w:rFonts w:ascii="仿宋_GB2312" w:eastAsia="仿宋_GB2312" w:hint="eastAsia"/>
          <w:sz w:val="32"/>
          <w:szCs w:val="32"/>
        </w:rPr>
        <w:t>万元（详见附件</w:t>
      </w:r>
      <w:r>
        <w:rPr>
          <w:rFonts w:ascii="仿宋_GB2312" w:eastAsia="仿宋_GB2312" w:hint="eastAsia"/>
          <w:sz w:val="32"/>
          <w:szCs w:val="32"/>
        </w:rPr>
        <w:t>8</w:t>
      </w:r>
      <w:r>
        <w:rPr>
          <w:rFonts w:ascii="仿宋_GB2312" w:eastAsia="仿宋_GB2312" w:hint="eastAsia"/>
          <w:sz w:val="32"/>
          <w:szCs w:val="32"/>
        </w:rPr>
        <w:t>），主要收入项目安排是：基本养老保险基金</w:t>
      </w:r>
      <w:r>
        <w:rPr>
          <w:rFonts w:ascii="仿宋_GB2312" w:eastAsia="仿宋_GB2312" w:hint="eastAsia"/>
          <w:sz w:val="32"/>
          <w:szCs w:val="32"/>
        </w:rPr>
        <w:t>38972</w:t>
      </w:r>
      <w:r>
        <w:rPr>
          <w:rFonts w:ascii="仿宋_GB2312" w:eastAsia="仿宋_GB2312" w:hint="eastAsia"/>
          <w:sz w:val="32"/>
          <w:szCs w:val="32"/>
        </w:rPr>
        <w:t>万元，基本医疗保险基金</w:t>
      </w:r>
      <w:r>
        <w:rPr>
          <w:rFonts w:ascii="仿宋_GB2312" w:eastAsia="仿宋_GB2312" w:hint="eastAsia"/>
          <w:sz w:val="32"/>
          <w:szCs w:val="32"/>
        </w:rPr>
        <w:t>25022</w:t>
      </w:r>
      <w:r>
        <w:rPr>
          <w:rFonts w:ascii="仿宋_GB2312" w:eastAsia="仿宋_GB2312" w:hint="eastAsia"/>
          <w:sz w:val="32"/>
          <w:szCs w:val="32"/>
        </w:rPr>
        <w:t>万元，失业保险基金</w:t>
      </w:r>
      <w:r>
        <w:rPr>
          <w:rFonts w:ascii="仿宋_GB2312" w:eastAsia="仿宋_GB2312" w:hint="eastAsia"/>
          <w:sz w:val="32"/>
          <w:szCs w:val="32"/>
        </w:rPr>
        <w:t>314</w:t>
      </w:r>
      <w:r>
        <w:rPr>
          <w:rFonts w:ascii="仿宋_GB2312" w:eastAsia="仿宋_GB2312" w:hint="eastAsia"/>
          <w:sz w:val="32"/>
          <w:szCs w:val="32"/>
        </w:rPr>
        <w:t>万元。当年社会保险基金收入</w:t>
      </w:r>
      <w:r>
        <w:rPr>
          <w:rFonts w:ascii="仿宋_GB2312" w:eastAsia="仿宋_GB2312" w:hint="eastAsia"/>
          <w:sz w:val="32"/>
          <w:szCs w:val="32"/>
        </w:rPr>
        <w:t>64308</w:t>
      </w:r>
      <w:r>
        <w:rPr>
          <w:rFonts w:ascii="仿宋_GB2312" w:eastAsia="仿宋_GB2312" w:hint="eastAsia"/>
          <w:sz w:val="32"/>
          <w:szCs w:val="32"/>
        </w:rPr>
        <w:t>万元，加上年社保基金结余</w:t>
      </w:r>
      <w:r>
        <w:rPr>
          <w:rFonts w:ascii="仿宋_GB2312" w:eastAsia="仿宋_GB2312" w:hint="eastAsia"/>
          <w:sz w:val="32"/>
          <w:szCs w:val="32"/>
        </w:rPr>
        <w:t>84512</w:t>
      </w:r>
      <w:r>
        <w:rPr>
          <w:rFonts w:ascii="仿宋_GB2312" w:eastAsia="仿宋_GB2312" w:hint="eastAsia"/>
          <w:sz w:val="32"/>
          <w:szCs w:val="32"/>
        </w:rPr>
        <w:t>万元，社会保险基金总收入</w:t>
      </w:r>
      <w:r>
        <w:rPr>
          <w:rFonts w:ascii="仿宋_GB2312" w:eastAsia="仿宋_GB2312" w:hint="eastAsia"/>
          <w:sz w:val="32"/>
          <w:szCs w:val="32"/>
        </w:rPr>
        <w:t>148820</w:t>
      </w:r>
      <w:r>
        <w:rPr>
          <w:rFonts w:ascii="仿宋_GB2312" w:eastAsia="仿宋_GB2312" w:hint="eastAsia"/>
          <w:sz w:val="32"/>
          <w:szCs w:val="32"/>
        </w:rPr>
        <w:t>万元，基金支出预算安排</w:t>
      </w:r>
      <w:r>
        <w:rPr>
          <w:rFonts w:ascii="仿宋_GB2312" w:eastAsia="仿宋_GB2312" w:hint="eastAsia"/>
          <w:sz w:val="32"/>
          <w:szCs w:val="32"/>
        </w:rPr>
        <w:t>65129</w:t>
      </w:r>
      <w:r>
        <w:rPr>
          <w:rFonts w:ascii="仿宋_GB2312" w:eastAsia="仿宋_GB2312" w:hint="eastAsia"/>
          <w:sz w:val="32"/>
          <w:szCs w:val="32"/>
        </w:rPr>
        <w:t>万元，社保基金结余</w:t>
      </w:r>
      <w:r>
        <w:rPr>
          <w:rFonts w:ascii="仿宋_GB2312" w:eastAsia="仿宋_GB2312" w:hint="eastAsia"/>
          <w:sz w:val="32"/>
          <w:szCs w:val="32"/>
        </w:rPr>
        <w:t>83691</w:t>
      </w:r>
      <w:r>
        <w:rPr>
          <w:rFonts w:ascii="仿宋_GB2312" w:eastAsia="仿宋_GB2312" w:hint="eastAsia"/>
          <w:sz w:val="32"/>
          <w:szCs w:val="32"/>
        </w:rPr>
        <w:t>万元。基金主要支出项目是：基本养老保险基金支出</w:t>
      </w:r>
      <w:r>
        <w:rPr>
          <w:rFonts w:ascii="仿宋_GB2312" w:eastAsia="仿宋_GB2312" w:hint="eastAsia"/>
          <w:sz w:val="32"/>
          <w:szCs w:val="32"/>
        </w:rPr>
        <w:t>42390</w:t>
      </w:r>
      <w:r>
        <w:rPr>
          <w:rFonts w:ascii="仿宋_GB2312" w:eastAsia="仿宋_GB2312" w:hint="eastAsia"/>
          <w:sz w:val="32"/>
          <w:szCs w:val="32"/>
        </w:rPr>
        <w:t>万元，基本医疗保险基金</w:t>
      </w:r>
      <w:r>
        <w:rPr>
          <w:rFonts w:ascii="仿宋_GB2312" w:eastAsia="仿宋_GB2312" w:hint="eastAsia"/>
          <w:sz w:val="32"/>
          <w:szCs w:val="32"/>
        </w:rPr>
        <w:t>2250</w:t>
      </w:r>
      <w:r>
        <w:rPr>
          <w:rFonts w:ascii="仿宋_GB2312" w:eastAsia="仿宋_GB2312" w:hint="eastAsia"/>
          <w:sz w:val="32"/>
          <w:szCs w:val="32"/>
        </w:rPr>
        <w:t>5</w:t>
      </w:r>
      <w:r>
        <w:rPr>
          <w:rFonts w:ascii="仿宋_GB2312" w:eastAsia="仿宋_GB2312" w:hint="eastAsia"/>
          <w:sz w:val="32"/>
          <w:szCs w:val="32"/>
        </w:rPr>
        <w:t>万元，失业保险基金</w:t>
      </w:r>
      <w:r>
        <w:rPr>
          <w:rFonts w:ascii="仿宋_GB2312" w:eastAsia="仿宋_GB2312" w:hint="eastAsia"/>
          <w:sz w:val="32"/>
          <w:szCs w:val="32"/>
        </w:rPr>
        <w:t>234</w:t>
      </w:r>
      <w:r>
        <w:rPr>
          <w:rFonts w:ascii="仿宋_GB2312" w:eastAsia="仿宋_GB2312" w:hint="eastAsia"/>
          <w:sz w:val="32"/>
          <w:szCs w:val="32"/>
        </w:rPr>
        <w:t>万元。</w:t>
      </w:r>
    </w:p>
    <w:p w:rsidR="00B56075" w:rsidRDefault="00CD39C0">
      <w:pPr>
        <w:spacing w:line="560" w:lineRule="exact"/>
        <w:ind w:firstLineChars="200" w:firstLine="643"/>
        <w:rPr>
          <w:rFonts w:ascii="仿宋_GB2312" w:eastAsia="仿宋_GB2312"/>
          <w:b/>
          <w:sz w:val="32"/>
          <w:szCs w:val="32"/>
        </w:rPr>
      </w:pPr>
      <w:r>
        <w:rPr>
          <w:rFonts w:ascii="仿宋_GB2312" w:eastAsia="仿宋_GB2312" w:hint="eastAsia"/>
          <w:b/>
          <w:sz w:val="32"/>
          <w:szCs w:val="32"/>
        </w:rPr>
        <w:t>情况说明</w:t>
      </w:r>
    </w:p>
    <w:p w:rsidR="00B56075" w:rsidRDefault="00CD39C0">
      <w:pPr>
        <w:spacing w:line="560" w:lineRule="exact"/>
        <w:ind w:firstLineChars="200" w:firstLine="640"/>
        <w:rPr>
          <w:rFonts w:ascii="仿宋_GB2312" w:eastAsia="仿宋_GB2312"/>
          <w:sz w:val="32"/>
          <w:szCs w:val="32"/>
        </w:rPr>
      </w:pPr>
      <w:r>
        <w:rPr>
          <w:rFonts w:ascii="仿宋_GB2312" w:eastAsia="仿宋_GB2312" w:hint="eastAsia"/>
          <w:sz w:val="32"/>
          <w:szCs w:val="32"/>
        </w:rPr>
        <w:t>今年省财政厅下达我县新增债券资金或已告知额度共计</w:t>
      </w:r>
      <w:r>
        <w:rPr>
          <w:rFonts w:ascii="仿宋_GB2312" w:eastAsia="仿宋_GB2312" w:hint="eastAsia"/>
          <w:sz w:val="32"/>
          <w:szCs w:val="32"/>
        </w:rPr>
        <w:t>54811</w:t>
      </w:r>
      <w:r>
        <w:rPr>
          <w:rFonts w:ascii="仿宋_GB2312" w:eastAsia="仿宋_GB2312" w:hint="eastAsia"/>
          <w:sz w:val="32"/>
          <w:szCs w:val="32"/>
        </w:rPr>
        <w:t>万元，其中：已下达新增一般债券资金</w:t>
      </w:r>
      <w:r>
        <w:rPr>
          <w:rFonts w:ascii="仿宋_GB2312" w:eastAsia="仿宋_GB2312" w:hint="eastAsia"/>
          <w:sz w:val="32"/>
          <w:szCs w:val="32"/>
        </w:rPr>
        <w:t>14600</w:t>
      </w:r>
      <w:r>
        <w:rPr>
          <w:rFonts w:ascii="仿宋_GB2312" w:eastAsia="仿宋_GB2312" w:hint="eastAsia"/>
          <w:sz w:val="32"/>
          <w:szCs w:val="32"/>
        </w:rPr>
        <w:t>万元，已下达新增专项债券资金</w:t>
      </w:r>
      <w:r>
        <w:rPr>
          <w:rFonts w:ascii="仿宋_GB2312" w:eastAsia="仿宋_GB2312" w:hint="eastAsia"/>
          <w:sz w:val="32"/>
          <w:szCs w:val="32"/>
        </w:rPr>
        <w:t>16011</w:t>
      </w:r>
      <w:r>
        <w:rPr>
          <w:rFonts w:ascii="仿宋_GB2312" w:eastAsia="仿宋_GB2312" w:hint="eastAsia"/>
          <w:sz w:val="32"/>
          <w:szCs w:val="32"/>
        </w:rPr>
        <w:t>万元，已告知再提前下达新增专项债券额度</w:t>
      </w:r>
      <w:r>
        <w:rPr>
          <w:rFonts w:ascii="仿宋_GB2312" w:eastAsia="仿宋_GB2312" w:hint="eastAsia"/>
          <w:sz w:val="32"/>
          <w:szCs w:val="32"/>
        </w:rPr>
        <w:t>24200</w:t>
      </w:r>
      <w:r>
        <w:rPr>
          <w:rFonts w:ascii="仿宋_GB2312" w:eastAsia="仿宋_GB2312" w:hint="eastAsia"/>
          <w:sz w:val="32"/>
          <w:szCs w:val="32"/>
        </w:rPr>
        <w:t>万元，已全部按要求列入预算。已下达新增一般债券资金安排的项目为：思顺至金坑县道升级改造</w:t>
      </w:r>
      <w:r>
        <w:rPr>
          <w:rFonts w:ascii="仿宋_GB2312" w:eastAsia="仿宋_GB2312" w:hint="eastAsia"/>
          <w:sz w:val="32"/>
          <w:szCs w:val="32"/>
        </w:rPr>
        <w:t>4000</w:t>
      </w:r>
      <w:r>
        <w:rPr>
          <w:rFonts w:ascii="仿宋_GB2312" w:eastAsia="仿宋_GB2312" w:hint="eastAsia"/>
          <w:sz w:val="32"/>
          <w:szCs w:val="32"/>
        </w:rPr>
        <w:t>万元，崇义县麟潭两杰村至上堡水南公路升级改造工程</w:t>
      </w:r>
      <w:r>
        <w:rPr>
          <w:rFonts w:ascii="仿宋_GB2312" w:eastAsia="仿宋_GB2312" w:hint="eastAsia"/>
          <w:sz w:val="32"/>
          <w:szCs w:val="32"/>
        </w:rPr>
        <w:t>2900</w:t>
      </w:r>
      <w:r>
        <w:rPr>
          <w:rFonts w:ascii="仿宋_GB2312" w:eastAsia="仿宋_GB2312" w:hint="eastAsia"/>
          <w:sz w:val="32"/>
          <w:szCs w:val="32"/>
        </w:rPr>
        <w:t>万元，崇义县通组公路项目</w:t>
      </w:r>
      <w:r>
        <w:rPr>
          <w:rFonts w:ascii="仿宋_GB2312" w:eastAsia="仿宋_GB2312" w:hint="eastAsia"/>
          <w:sz w:val="32"/>
          <w:szCs w:val="32"/>
        </w:rPr>
        <w:t>3000</w:t>
      </w:r>
      <w:r>
        <w:rPr>
          <w:rFonts w:ascii="仿宋_GB2312" w:eastAsia="仿宋_GB2312" w:hint="eastAsia"/>
          <w:sz w:val="32"/>
          <w:szCs w:val="32"/>
        </w:rPr>
        <w:t>万元，崇义过埠镇过埠街建筑立面改造工程</w:t>
      </w:r>
      <w:r>
        <w:rPr>
          <w:rFonts w:ascii="仿宋_GB2312" w:eastAsia="仿宋_GB2312" w:hint="eastAsia"/>
          <w:sz w:val="32"/>
          <w:szCs w:val="32"/>
        </w:rPr>
        <w:t>2312</w:t>
      </w:r>
      <w:r>
        <w:rPr>
          <w:rFonts w:ascii="仿宋_GB2312" w:eastAsia="仿宋_GB2312" w:hint="eastAsia"/>
          <w:sz w:val="32"/>
          <w:szCs w:val="32"/>
        </w:rPr>
        <w:t>万元，农村人居环境整治</w:t>
      </w:r>
      <w:r>
        <w:rPr>
          <w:rFonts w:ascii="仿宋_GB2312" w:eastAsia="仿宋_GB2312" w:hint="eastAsia"/>
          <w:sz w:val="32"/>
          <w:szCs w:val="32"/>
        </w:rPr>
        <w:t>2388</w:t>
      </w:r>
      <w:r>
        <w:rPr>
          <w:rFonts w:ascii="仿宋_GB2312" w:eastAsia="仿宋_GB2312" w:hint="eastAsia"/>
          <w:sz w:val="32"/>
          <w:szCs w:val="32"/>
        </w:rPr>
        <w:t>万元。已下达新增专项债</w:t>
      </w:r>
      <w:r>
        <w:rPr>
          <w:rFonts w:ascii="仿宋_GB2312" w:eastAsia="仿宋_GB2312" w:hint="eastAsia"/>
          <w:sz w:val="32"/>
          <w:szCs w:val="32"/>
        </w:rPr>
        <w:t>券安排的项目为：南山口水库</w:t>
      </w:r>
      <w:r>
        <w:rPr>
          <w:rFonts w:ascii="仿宋_GB2312" w:eastAsia="仿宋_GB2312" w:hint="eastAsia"/>
          <w:sz w:val="32"/>
          <w:szCs w:val="32"/>
        </w:rPr>
        <w:t>1000</w:t>
      </w:r>
      <w:r>
        <w:rPr>
          <w:rFonts w:ascii="仿宋_GB2312" w:eastAsia="仿宋_GB2312" w:hint="eastAsia"/>
          <w:sz w:val="32"/>
          <w:szCs w:val="32"/>
        </w:rPr>
        <w:t>万元，高标准农田建设项目</w:t>
      </w:r>
      <w:r>
        <w:rPr>
          <w:rFonts w:ascii="仿宋_GB2312" w:eastAsia="仿宋_GB2312" w:hint="eastAsia"/>
          <w:sz w:val="32"/>
          <w:szCs w:val="32"/>
        </w:rPr>
        <w:t>759</w:t>
      </w:r>
      <w:r>
        <w:rPr>
          <w:rFonts w:ascii="仿宋_GB2312" w:eastAsia="仿宋_GB2312" w:hint="eastAsia"/>
          <w:sz w:val="32"/>
          <w:szCs w:val="32"/>
        </w:rPr>
        <w:t>万元，中西医结合医院门诊住院综合楼建设项目</w:t>
      </w:r>
      <w:r>
        <w:rPr>
          <w:rFonts w:ascii="仿宋_GB2312" w:eastAsia="仿宋_GB2312" w:hint="eastAsia"/>
          <w:sz w:val="32"/>
          <w:szCs w:val="32"/>
        </w:rPr>
        <w:t>4000</w:t>
      </w:r>
      <w:r>
        <w:rPr>
          <w:rFonts w:ascii="仿宋_GB2312" w:eastAsia="仿宋_GB2312" w:hint="eastAsia"/>
          <w:sz w:val="32"/>
          <w:szCs w:val="32"/>
        </w:rPr>
        <w:t>万元，农村产业融合发展示范园</w:t>
      </w:r>
      <w:r>
        <w:rPr>
          <w:rFonts w:ascii="仿宋_GB2312" w:eastAsia="仿宋_GB2312" w:hint="eastAsia"/>
          <w:sz w:val="32"/>
          <w:szCs w:val="32"/>
        </w:rPr>
        <w:t>10252</w:t>
      </w:r>
      <w:r>
        <w:rPr>
          <w:rFonts w:ascii="仿宋_GB2312" w:eastAsia="仿宋_GB2312" w:hint="eastAsia"/>
          <w:sz w:val="32"/>
          <w:szCs w:val="32"/>
        </w:rPr>
        <w:t>万元。已告知再提前下达新增专项债券拟安排的项目为：崇义县关田锂电新能源产业园标准厂房建设项目</w:t>
      </w:r>
      <w:r>
        <w:rPr>
          <w:rFonts w:ascii="仿宋_GB2312" w:eastAsia="仿宋_GB2312" w:hint="eastAsia"/>
          <w:sz w:val="32"/>
          <w:szCs w:val="32"/>
        </w:rPr>
        <w:t>10000</w:t>
      </w:r>
      <w:r>
        <w:rPr>
          <w:rFonts w:ascii="仿宋_GB2312" w:eastAsia="仿宋_GB2312" w:hint="eastAsia"/>
          <w:sz w:val="32"/>
          <w:szCs w:val="32"/>
        </w:rPr>
        <w:t>万元，赣州市崇义县上堡梯田景区基础设施建设项目</w:t>
      </w:r>
      <w:r>
        <w:rPr>
          <w:rFonts w:ascii="仿宋_GB2312" w:eastAsia="仿宋_GB2312" w:hint="eastAsia"/>
          <w:sz w:val="32"/>
          <w:szCs w:val="32"/>
        </w:rPr>
        <w:t>10200</w:t>
      </w:r>
      <w:r>
        <w:rPr>
          <w:rFonts w:ascii="仿宋_GB2312" w:eastAsia="仿宋_GB2312" w:hint="eastAsia"/>
          <w:sz w:val="32"/>
          <w:szCs w:val="32"/>
        </w:rPr>
        <w:t>万元，崇义县城区公共停车场项目</w:t>
      </w:r>
      <w:r>
        <w:rPr>
          <w:rFonts w:ascii="仿宋_GB2312" w:eastAsia="仿宋_GB2312" w:hint="eastAsia"/>
          <w:sz w:val="32"/>
          <w:szCs w:val="32"/>
        </w:rPr>
        <w:t>4000</w:t>
      </w:r>
      <w:r>
        <w:rPr>
          <w:rFonts w:ascii="仿宋_GB2312" w:eastAsia="仿宋_GB2312" w:hint="eastAsia"/>
          <w:sz w:val="32"/>
          <w:szCs w:val="32"/>
        </w:rPr>
        <w:t>万元。</w:t>
      </w:r>
    </w:p>
    <w:p w:rsidR="00B56075" w:rsidRDefault="00CD39C0">
      <w:pPr>
        <w:spacing w:line="560" w:lineRule="exact"/>
        <w:ind w:firstLineChars="200" w:firstLine="640"/>
        <w:rPr>
          <w:rFonts w:ascii="黑体" w:eastAsia="黑体"/>
          <w:bCs/>
          <w:sz w:val="32"/>
          <w:szCs w:val="32"/>
        </w:rPr>
      </w:pPr>
      <w:r>
        <w:rPr>
          <w:rFonts w:ascii="黑体" w:eastAsia="黑体" w:hint="eastAsia"/>
          <w:bCs/>
          <w:sz w:val="32"/>
          <w:szCs w:val="32"/>
        </w:rPr>
        <w:t>四、</w:t>
      </w:r>
      <w:r>
        <w:rPr>
          <w:rFonts w:ascii="黑体" w:eastAsia="黑体" w:hint="eastAsia"/>
          <w:bCs/>
          <w:sz w:val="32"/>
          <w:szCs w:val="32"/>
        </w:rPr>
        <w:t>2020</w:t>
      </w:r>
      <w:r>
        <w:rPr>
          <w:rFonts w:ascii="黑体" w:eastAsia="黑体" w:hint="eastAsia"/>
          <w:bCs/>
          <w:sz w:val="32"/>
          <w:szCs w:val="32"/>
        </w:rPr>
        <w:t>年财政主要工作</w:t>
      </w:r>
    </w:p>
    <w:p w:rsidR="00B56075" w:rsidRDefault="00CD39C0">
      <w:pPr>
        <w:spacing w:line="560" w:lineRule="exact"/>
        <w:ind w:firstLineChars="200" w:firstLine="643"/>
        <w:rPr>
          <w:rFonts w:ascii="仿宋_GB2312" w:eastAsia="仿宋_GB2312"/>
          <w:sz w:val="32"/>
          <w:szCs w:val="32"/>
        </w:rPr>
      </w:pPr>
      <w:r>
        <w:rPr>
          <w:rFonts w:ascii="仿宋_GB2312" w:eastAsia="仿宋_GB2312" w:hint="eastAsia"/>
          <w:b/>
          <w:sz w:val="32"/>
          <w:szCs w:val="32"/>
        </w:rPr>
        <w:t>（一）加强企业帮扶与财源建设。一是</w:t>
      </w:r>
      <w:r>
        <w:rPr>
          <w:rFonts w:ascii="仿宋_GB2312" w:eastAsia="仿宋_GB2312" w:hint="eastAsia"/>
          <w:sz w:val="32"/>
          <w:szCs w:val="32"/>
        </w:rPr>
        <w:t>重点扶持税源好的项目，通过减税让利释放企业活力，通过精准帮扶助推企业转型升级，消除企业依赖提高</w:t>
      </w:r>
      <w:r>
        <w:rPr>
          <w:rFonts w:ascii="仿宋_GB2312" w:eastAsia="仿宋_GB2312" w:hint="eastAsia"/>
          <w:sz w:val="32"/>
          <w:szCs w:val="32"/>
        </w:rPr>
        <w:t>政府补助比例的固有思维。有选择性的帮助企业纾困，帮扶那些实体经济领域的优质企业。对确实“扶不起”的企业，在维护我县金融市场稳定，不发生系统性金融风险的前提下，该放弃的果断放弃，让市场来优胜劣汰。严格信贷通贷款审批，降低财政代偿率，加大对逾期企业的追偿力度。</w:t>
      </w:r>
      <w:r>
        <w:rPr>
          <w:rFonts w:ascii="仿宋_GB2312" w:eastAsia="仿宋_GB2312" w:hint="eastAsia"/>
          <w:b/>
          <w:sz w:val="32"/>
          <w:szCs w:val="32"/>
        </w:rPr>
        <w:t>二是</w:t>
      </w:r>
      <w:r>
        <w:rPr>
          <w:rFonts w:ascii="仿宋_GB2312" w:eastAsia="仿宋_GB2312" w:hint="eastAsia"/>
          <w:sz w:val="32"/>
          <w:szCs w:val="32"/>
        </w:rPr>
        <w:t>加强与相关涉税部门的沟通协调，进一步做好建筑业税收征管，继续做好各种税收的清收清理，堵住“跑冒滴漏”，确保应收尽收。坚持巩固传统产业与培育新兴产业相结合，夯实产业发展基础。在维持支柱产业矿业发展的同时，重点支持竹木、硅矿、高岭土等资源企业做强做大，在产</w:t>
      </w:r>
      <w:r>
        <w:rPr>
          <w:rFonts w:ascii="仿宋_GB2312" w:eastAsia="仿宋_GB2312" w:hint="eastAsia"/>
          <w:sz w:val="32"/>
          <w:szCs w:val="32"/>
        </w:rPr>
        <w:t>品精深化、增加附加值方面下功夫，形成新的税收增长点。我们将更加重视收入质量改善和效益提升，努力做到财政收入总量和质量双增长。</w:t>
      </w:r>
    </w:p>
    <w:p w:rsidR="00B56075" w:rsidRDefault="00CD39C0">
      <w:pPr>
        <w:spacing w:line="560" w:lineRule="exact"/>
        <w:ind w:firstLineChars="200" w:firstLine="643"/>
        <w:rPr>
          <w:rFonts w:ascii="仿宋_GB2312" w:eastAsia="仿宋_GB2312"/>
          <w:sz w:val="32"/>
          <w:szCs w:val="32"/>
        </w:rPr>
      </w:pPr>
      <w:r>
        <w:rPr>
          <w:rFonts w:ascii="仿宋_GB2312" w:eastAsia="仿宋_GB2312" w:hint="eastAsia"/>
          <w:b/>
          <w:sz w:val="32"/>
          <w:szCs w:val="32"/>
        </w:rPr>
        <w:t>（二）加强争资争项与招商引资。</w:t>
      </w:r>
      <w:r>
        <w:rPr>
          <w:rFonts w:ascii="仿宋_GB2312" w:eastAsia="仿宋_GB2312" w:hint="eastAsia"/>
          <w:sz w:val="32"/>
          <w:szCs w:val="32"/>
        </w:rPr>
        <w:t>争资争项是缓解当前财政压力，实现县域经济发展的重要一环。</w:t>
      </w:r>
      <w:r>
        <w:rPr>
          <w:rFonts w:ascii="仿宋_GB2312" w:eastAsia="仿宋_GB2312" w:hint="eastAsia"/>
          <w:sz w:val="32"/>
          <w:szCs w:val="32"/>
        </w:rPr>
        <w:t>2020</w:t>
      </w:r>
      <w:r>
        <w:rPr>
          <w:rFonts w:ascii="仿宋_GB2312" w:eastAsia="仿宋_GB2312" w:hint="eastAsia"/>
          <w:sz w:val="32"/>
          <w:szCs w:val="32"/>
        </w:rPr>
        <w:t>年争资形势预计将更为严峻，上级转移支付增幅预计极为有限，省市县财政管理体制或有调整。在严峻形势下，财政部门将围绕年初确定的目标任务，强化与各部门协调配合，加强与上级部门的联系，盯紧项目、盯紧政策，争取一切可争取的项目、资金。尤其是要梳理并着力推进一批符合专项债投向的精品项目，在已争取</w:t>
      </w:r>
      <w:r>
        <w:rPr>
          <w:rFonts w:ascii="仿宋_GB2312" w:eastAsia="仿宋_GB2312" w:hint="eastAsia"/>
          <w:sz w:val="32"/>
          <w:szCs w:val="32"/>
        </w:rPr>
        <w:t>4.02</w:t>
      </w:r>
      <w:r>
        <w:rPr>
          <w:rFonts w:ascii="仿宋_GB2312" w:eastAsia="仿宋_GB2312" w:hint="eastAsia"/>
          <w:sz w:val="32"/>
          <w:szCs w:val="32"/>
        </w:rPr>
        <w:t>亿元专项债券额度基础上，力争即将恢复发行的棚改专项债有新突破。同时，加大招商引资力度，充分发挥财政作用，全面招大引强。规范与税收挂钩的优惠政策，科学设置招商引资奖励条件，实现企业和政府“双赢”。</w:t>
      </w:r>
    </w:p>
    <w:p w:rsidR="00B56075" w:rsidRDefault="00CD39C0">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（三）加强重点保障与预算约束。一是</w:t>
      </w:r>
      <w:r>
        <w:rPr>
          <w:rFonts w:ascii="仿宋_GB2312" w:eastAsia="仿宋_GB2312" w:hint="eastAsia"/>
          <w:sz w:val="32"/>
          <w:szCs w:val="32"/>
        </w:rPr>
        <w:t>按照上级“保工资、保运转、保基本民生”的要求，优先保障工资性支出、养老金发放、民生支出、基本运转等公共服务的必要支出。大力压减一般性支出，从严控制“三公”经费，降低行政运行成本。加大财政涉农扶贫资金整合力度，聚焦精准扶贫，扶贫资金优先投向离全面脱贫目标还有差距的乡镇，助力脱贫攻坚任</w:t>
      </w:r>
      <w:r>
        <w:rPr>
          <w:rFonts w:ascii="仿宋_GB2312" w:eastAsia="仿宋_GB2312" w:hint="eastAsia"/>
          <w:sz w:val="32"/>
          <w:szCs w:val="32"/>
        </w:rPr>
        <w:t>务全面完成。</w:t>
      </w:r>
      <w:r>
        <w:rPr>
          <w:rFonts w:ascii="仿宋_GB2312" w:eastAsia="仿宋_GB2312" w:hint="eastAsia"/>
          <w:b/>
          <w:sz w:val="32"/>
          <w:szCs w:val="32"/>
        </w:rPr>
        <w:t>二是</w:t>
      </w:r>
      <w:r>
        <w:rPr>
          <w:rFonts w:ascii="仿宋_GB2312" w:eastAsia="仿宋_GB2312" w:hint="eastAsia"/>
          <w:sz w:val="32"/>
          <w:szCs w:val="32"/>
        </w:rPr>
        <w:t>硬化预算约束，加快预算进度。年度预算执行中，除应急支出及县委、县政府确定的重大事项外，原则上不再追加预算。对部门结余资金及连续两年未用完的结转资金，一律按规定收回统筹使用；对预算执行进度缓慢或预计年内难以执行的资金，及时调整用途、用于急需支出。</w:t>
      </w:r>
    </w:p>
    <w:p w:rsidR="00B56075" w:rsidRDefault="00CD39C0">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（四）加强土地收储与出让开发。</w:t>
      </w:r>
      <w:r>
        <w:rPr>
          <w:rFonts w:ascii="仿宋_GB2312" w:eastAsia="仿宋_GB2312" w:hint="eastAsia"/>
          <w:sz w:val="32"/>
          <w:szCs w:val="32"/>
        </w:rPr>
        <w:t>当前乃至今后一段时期，土地出让收入仍是缓解我县财政支出的重要资金来源。充分挖掘土地收储资源，确保有一定经营性土地可供出让，是完成今年基金预算的前提保障。我们将配合自然资源等部门进一步加大对欠缴土地出让收入的清缴力度，确保</w:t>
      </w:r>
      <w:r>
        <w:rPr>
          <w:rFonts w:ascii="仿宋_GB2312" w:eastAsia="仿宋_GB2312" w:hint="eastAsia"/>
          <w:sz w:val="32"/>
          <w:szCs w:val="32"/>
        </w:rPr>
        <w:t>土地出让收入及时足额入库，缓解基金收支矛盾。同时，加大土地整理和土地开发力度，争取土地交易指标，破解土地出让收入不足问题。因专项债的还款资金来源为政府性基金收入，因此加大土地收储、做大基金收入，确保完成基金预算也有利于我县争取更大的上级专项债券额度。</w:t>
      </w:r>
    </w:p>
    <w:p w:rsidR="00B56075" w:rsidRDefault="00CD39C0">
      <w:pPr>
        <w:widowControl/>
        <w:spacing w:line="560" w:lineRule="exact"/>
        <w:ind w:firstLineChars="200" w:firstLine="643"/>
        <w:rPr>
          <w:rFonts w:ascii="仿宋_GB2312" w:eastAsia="仿宋_GB2312"/>
          <w:sz w:val="32"/>
          <w:szCs w:val="32"/>
        </w:rPr>
      </w:pPr>
      <w:r>
        <w:rPr>
          <w:rFonts w:ascii="仿宋_GB2312" w:eastAsia="仿宋_GB2312" w:hint="eastAsia"/>
          <w:b/>
          <w:sz w:val="32"/>
          <w:szCs w:val="32"/>
        </w:rPr>
        <w:t>（五）重点战疫情、扶企业、稳经济。一是</w:t>
      </w:r>
      <w:r>
        <w:rPr>
          <w:rFonts w:ascii="仿宋_GB2312" w:eastAsia="仿宋_GB2312" w:hint="eastAsia"/>
          <w:sz w:val="32"/>
          <w:szCs w:val="32"/>
        </w:rPr>
        <w:t>确保疫情防控经费保障到位。按照特事特办、急事急办、全额保障的原则，敞开“战疫”资金拨付“绿色通道”。同时打开“采购绿色通道”，由各预算单位自行采购疫情防控相关的设备、物资，无需审批，以满足疫情防控工作需要为首要目标，确保物</w:t>
      </w:r>
      <w:r>
        <w:rPr>
          <w:rFonts w:ascii="仿宋_GB2312" w:eastAsia="仿宋_GB2312" w:hint="eastAsia"/>
          <w:sz w:val="32"/>
          <w:szCs w:val="32"/>
        </w:rPr>
        <w:t>资及时到位。</w:t>
      </w:r>
      <w:r>
        <w:rPr>
          <w:rFonts w:ascii="仿宋_GB2312" w:eastAsia="仿宋_GB2312" w:hint="eastAsia"/>
          <w:b/>
          <w:sz w:val="32"/>
          <w:szCs w:val="32"/>
        </w:rPr>
        <w:t>二是</w:t>
      </w:r>
      <w:r>
        <w:rPr>
          <w:rFonts w:ascii="仿宋_GB2312" w:eastAsia="仿宋_GB2312" w:hint="eastAsia"/>
          <w:sz w:val="32"/>
          <w:szCs w:val="32"/>
        </w:rPr>
        <w:t>确保帮扶企业措施精准到位。对我县</w:t>
      </w:r>
      <w:r>
        <w:rPr>
          <w:rFonts w:ascii="仿宋_GB2312" w:eastAsia="仿宋_GB2312" w:hint="eastAsia"/>
          <w:sz w:val="32"/>
          <w:szCs w:val="32"/>
        </w:rPr>
        <w:t>2020</w:t>
      </w:r>
      <w:r>
        <w:rPr>
          <w:rFonts w:ascii="仿宋_GB2312" w:eastAsia="仿宋_GB2312" w:hint="eastAsia"/>
          <w:sz w:val="32"/>
          <w:szCs w:val="32"/>
        </w:rPr>
        <w:t>年新增的全省疫情防控重点保障企业专项再贷款提供优惠利率，并在上级财政已贴息的基础上，由县财政再给予</w:t>
      </w:r>
      <w:r>
        <w:rPr>
          <w:rFonts w:ascii="仿宋_GB2312" w:eastAsia="仿宋_GB2312" w:hint="eastAsia"/>
          <w:sz w:val="32"/>
          <w:szCs w:val="32"/>
        </w:rPr>
        <w:t>25%</w:t>
      </w:r>
      <w:r>
        <w:rPr>
          <w:rFonts w:ascii="仿宋_GB2312" w:eastAsia="仿宋_GB2312" w:hint="eastAsia"/>
          <w:sz w:val="32"/>
          <w:szCs w:val="32"/>
        </w:rPr>
        <w:t>的贴息支持。对生产疫情防控物资及批发零售、住宿餐饮、物流运输、文化旅游及日常生活必需品等中小企业提供担保，并减免担保费。对承租经营性国有资产的个体工商户和非国有企业（含非国有控股企业）免收</w:t>
      </w:r>
      <w:r>
        <w:rPr>
          <w:rFonts w:ascii="仿宋_GB2312" w:eastAsia="仿宋_GB2312" w:hint="eastAsia"/>
          <w:sz w:val="32"/>
          <w:szCs w:val="32"/>
        </w:rPr>
        <w:t>3</w:t>
      </w:r>
      <w:r>
        <w:rPr>
          <w:rFonts w:ascii="仿宋_GB2312" w:eastAsia="仿宋_GB2312" w:hint="eastAsia"/>
          <w:sz w:val="32"/>
          <w:szCs w:val="32"/>
        </w:rPr>
        <w:t>个月的租金。</w:t>
      </w:r>
    </w:p>
    <w:p w:rsidR="00B56075" w:rsidRDefault="00CD39C0">
      <w:pPr>
        <w:spacing w:line="560" w:lineRule="exact"/>
        <w:ind w:firstLineChars="200" w:firstLine="643"/>
        <w:rPr>
          <w:rFonts w:ascii="仿宋_GB2312" w:eastAsia="仿宋_GB2312"/>
          <w:sz w:val="32"/>
          <w:szCs w:val="32"/>
        </w:rPr>
      </w:pPr>
      <w:r>
        <w:rPr>
          <w:rFonts w:ascii="仿宋_GB2312" w:eastAsia="仿宋_GB2312" w:hint="eastAsia"/>
          <w:b/>
          <w:sz w:val="32"/>
          <w:szCs w:val="32"/>
        </w:rPr>
        <w:t>（六）重点防风险、处存量、促转型。</w:t>
      </w:r>
      <w:r>
        <w:rPr>
          <w:rFonts w:ascii="仿宋_GB2312" w:eastAsia="仿宋_GB2312" w:hint="eastAsia"/>
          <w:sz w:val="32"/>
          <w:szCs w:val="32"/>
        </w:rPr>
        <w:t>严格遵守债务限额管理政策底线，继续通过全口径债务监测平台对政府债务变化情况实行动态监控。坚持分类施策，通过预算安排</w:t>
      </w:r>
      <w:r>
        <w:rPr>
          <w:rFonts w:ascii="仿宋_GB2312" w:eastAsia="仿宋_GB2312" w:hint="eastAsia"/>
          <w:sz w:val="32"/>
          <w:szCs w:val="32"/>
        </w:rPr>
        <w:t>、盘活存量资金、引入社会资本、处置国有资产、转化为企业经营性债务等方式，多渠道筹集化解债务资金。推动有经营收益和现金流的国有企业市场化转型改制，通过整合资源、注入优质资产或改善股权结构等方式增强国有企业运营能力，降低债务。在不增加政府债务的前提下，依法依规通过市场手段筹集建设资金，进一步推动国投公司发行企业债。</w:t>
      </w:r>
    </w:p>
    <w:p w:rsidR="00B56075" w:rsidRDefault="00CD39C0">
      <w:pPr>
        <w:spacing w:line="560" w:lineRule="exact"/>
        <w:ind w:firstLineChars="200" w:firstLine="643"/>
        <w:rPr>
          <w:rFonts w:ascii="仿宋_GB2312" w:eastAsia="仿宋_GB2312"/>
          <w:sz w:val="32"/>
          <w:szCs w:val="32"/>
        </w:rPr>
      </w:pPr>
      <w:r>
        <w:rPr>
          <w:rFonts w:ascii="仿宋_GB2312" w:eastAsia="仿宋_GB2312" w:hint="eastAsia"/>
          <w:b/>
          <w:sz w:val="32"/>
          <w:szCs w:val="32"/>
        </w:rPr>
        <w:t>（七）重点树意识、推绩效、强运用。</w:t>
      </w:r>
      <w:r>
        <w:rPr>
          <w:rFonts w:ascii="仿宋_GB2312" w:eastAsia="仿宋_GB2312" w:hint="eastAsia"/>
          <w:sz w:val="32"/>
          <w:szCs w:val="32"/>
        </w:rPr>
        <w:t>全面实施绩效管理是十九大提出的财政改革工作重点，是积极财政政策“加力提效”的重要内容。财政收入难以长期保持高速增长，但财政资金的使用效率可以长期提高。财政部门将加大</w:t>
      </w:r>
      <w:r>
        <w:rPr>
          <w:rFonts w:ascii="仿宋_GB2312" w:eastAsia="仿宋_GB2312" w:hint="eastAsia"/>
          <w:sz w:val="32"/>
          <w:szCs w:val="32"/>
        </w:rPr>
        <w:t>宣传，强化制度建设，以提高各部门绩效意识。我们已出台了《全面实施预算绩效管理的实施意见》，顶层设计我县预算绩效管理工作，明确责任主体、加强监督问责。下一步，我们将在管理上细化绩效目标值，加强绩效跟踪管理，落实绩效评价结果与预算安排有机结合机制，强化结果应用，对达不到绩效目标或评价结果较差的项目，相应核减或取消项目，形成“花钱必问效，无效必问责”的良好氛围。</w:t>
      </w:r>
    </w:p>
    <w:p w:rsidR="00B56075" w:rsidRDefault="00CD39C0">
      <w:pPr>
        <w:spacing w:line="560" w:lineRule="exact"/>
        <w:ind w:firstLineChars="200" w:firstLine="640"/>
        <w:rPr>
          <w:rFonts w:eastAsia="仿宋_GB2312"/>
          <w:sz w:val="32"/>
          <w:szCs w:val="32"/>
        </w:rPr>
      </w:pPr>
      <w:r>
        <w:rPr>
          <w:rFonts w:eastAsia="仿宋_GB2312" w:hint="eastAsia"/>
          <w:sz w:val="32"/>
          <w:szCs w:val="32"/>
        </w:rPr>
        <w:t>各位代表，面对</w:t>
      </w:r>
      <w:r>
        <w:rPr>
          <w:rFonts w:ascii="仿宋_GB2312" w:eastAsia="仿宋_GB2312" w:hint="eastAsia"/>
          <w:sz w:val="32"/>
          <w:szCs w:val="32"/>
        </w:rPr>
        <w:t>2020</w:t>
      </w:r>
      <w:r>
        <w:rPr>
          <w:rFonts w:eastAsia="仿宋_GB2312" w:hint="eastAsia"/>
          <w:sz w:val="32"/>
          <w:szCs w:val="32"/>
        </w:rPr>
        <w:t>年的工作任务，我们深感使命更光荣、任务更艰巨、挑战更严峻。我们将进一步提高政治站位，积极践行习近平新时代中国特色社会主义思想，以坚如磐石的信心、只争朝夕的劲头、坚韧不拔的毅力，在财政改革发展的征程上接续奋斗，为打造我县革命老区高质量发展示范区“绿色样板”而努力奋斗！</w:t>
      </w:r>
    </w:p>
    <w:p w:rsidR="00B56075" w:rsidRDefault="00B56075">
      <w:pPr>
        <w:spacing w:line="560" w:lineRule="exact"/>
        <w:ind w:firstLineChars="200" w:firstLine="640"/>
        <w:rPr>
          <w:rFonts w:ascii="仿宋_GB2312" w:eastAsia="仿宋_GB2312"/>
          <w:sz w:val="32"/>
          <w:szCs w:val="32"/>
        </w:rPr>
      </w:pPr>
    </w:p>
    <w:p w:rsidR="00B56075" w:rsidRDefault="00CD39C0">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崇义县</w:t>
      </w:r>
      <w:r>
        <w:rPr>
          <w:rFonts w:ascii="仿宋_GB2312" w:eastAsia="仿宋_GB2312" w:hint="eastAsia"/>
          <w:sz w:val="32"/>
          <w:szCs w:val="32"/>
        </w:rPr>
        <w:t>2019</w:t>
      </w:r>
      <w:r>
        <w:rPr>
          <w:rFonts w:ascii="仿宋_GB2312" w:eastAsia="仿宋_GB2312" w:hint="eastAsia"/>
          <w:sz w:val="32"/>
          <w:szCs w:val="32"/>
        </w:rPr>
        <w:t>年一般公共预算收入完成情况表</w:t>
      </w:r>
    </w:p>
    <w:p w:rsidR="00B56075" w:rsidRDefault="00CD39C0">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崇义县</w:t>
      </w:r>
      <w:r>
        <w:rPr>
          <w:rFonts w:ascii="仿宋_GB2312" w:eastAsia="仿宋_GB2312" w:hint="eastAsia"/>
          <w:sz w:val="32"/>
          <w:szCs w:val="32"/>
        </w:rPr>
        <w:t>2019</w:t>
      </w:r>
      <w:r>
        <w:rPr>
          <w:rFonts w:ascii="仿宋_GB2312" w:eastAsia="仿宋_GB2312" w:hint="eastAsia"/>
          <w:sz w:val="32"/>
          <w:szCs w:val="32"/>
        </w:rPr>
        <w:t>年一般公共预算支出完成情况表</w:t>
      </w:r>
    </w:p>
    <w:p w:rsidR="00B56075" w:rsidRDefault="00CD39C0">
      <w:pPr>
        <w:spacing w:line="560" w:lineRule="exact"/>
        <w:ind w:firstLineChars="500" w:firstLine="1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崇义县</w:t>
      </w:r>
      <w:r>
        <w:rPr>
          <w:rFonts w:ascii="仿宋_GB2312" w:eastAsia="仿宋_GB2312" w:hint="eastAsia"/>
          <w:sz w:val="32"/>
          <w:szCs w:val="32"/>
        </w:rPr>
        <w:t>2020</w:t>
      </w:r>
      <w:r>
        <w:rPr>
          <w:rFonts w:ascii="仿宋_GB2312" w:eastAsia="仿宋_GB2312" w:hint="eastAsia"/>
          <w:sz w:val="32"/>
          <w:szCs w:val="32"/>
        </w:rPr>
        <w:t>年一般公共预算收入安排表</w:t>
      </w:r>
    </w:p>
    <w:p w:rsidR="00B56075" w:rsidRDefault="00CD39C0">
      <w:pPr>
        <w:spacing w:line="560" w:lineRule="exact"/>
        <w:ind w:firstLineChars="500" w:firstLine="160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崇义县</w:t>
      </w:r>
      <w:r>
        <w:rPr>
          <w:rFonts w:ascii="仿宋_GB2312" w:eastAsia="仿宋_GB2312" w:hint="eastAsia"/>
          <w:sz w:val="32"/>
          <w:szCs w:val="32"/>
        </w:rPr>
        <w:t>2020</w:t>
      </w:r>
      <w:r>
        <w:rPr>
          <w:rFonts w:ascii="仿宋_GB2312" w:eastAsia="仿宋_GB2312" w:hint="eastAsia"/>
          <w:sz w:val="32"/>
          <w:szCs w:val="32"/>
        </w:rPr>
        <w:t>年一般公共预算财力计算表</w:t>
      </w:r>
    </w:p>
    <w:p w:rsidR="00B56075" w:rsidRDefault="00CD39C0">
      <w:pPr>
        <w:spacing w:line="560" w:lineRule="exact"/>
        <w:ind w:firstLineChars="500" w:firstLine="160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崇义县</w:t>
      </w:r>
      <w:r>
        <w:rPr>
          <w:rFonts w:ascii="仿宋_GB2312" w:eastAsia="仿宋_GB2312" w:hint="eastAsia"/>
          <w:sz w:val="32"/>
          <w:szCs w:val="32"/>
        </w:rPr>
        <w:t>2020</w:t>
      </w:r>
      <w:r>
        <w:rPr>
          <w:rFonts w:ascii="仿宋_GB2312" w:eastAsia="仿宋_GB2312" w:hint="eastAsia"/>
          <w:sz w:val="32"/>
          <w:szCs w:val="32"/>
        </w:rPr>
        <w:t>年一般公共预算支出安排表</w:t>
      </w:r>
    </w:p>
    <w:p w:rsidR="00B56075" w:rsidRDefault="00CD39C0">
      <w:pPr>
        <w:spacing w:line="560" w:lineRule="exact"/>
        <w:ind w:firstLineChars="500" w:firstLine="160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崇义</w:t>
      </w:r>
      <w:r>
        <w:rPr>
          <w:rFonts w:ascii="仿宋_GB2312" w:eastAsia="仿宋_GB2312" w:hint="eastAsia"/>
          <w:sz w:val="32"/>
          <w:szCs w:val="32"/>
        </w:rPr>
        <w:t>县</w:t>
      </w:r>
      <w:r>
        <w:rPr>
          <w:rFonts w:ascii="仿宋_GB2312" w:eastAsia="仿宋_GB2312" w:hint="eastAsia"/>
          <w:sz w:val="32"/>
          <w:szCs w:val="32"/>
        </w:rPr>
        <w:t>2020</w:t>
      </w:r>
      <w:r>
        <w:rPr>
          <w:rFonts w:ascii="仿宋_GB2312" w:eastAsia="仿宋_GB2312" w:hint="eastAsia"/>
          <w:sz w:val="32"/>
          <w:szCs w:val="32"/>
        </w:rPr>
        <w:t>年政府性基金收支预算安排表</w:t>
      </w:r>
    </w:p>
    <w:p w:rsidR="00B56075" w:rsidRDefault="00CD39C0">
      <w:pPr>
        <w:spacing w:line="560" w:lineRule="exact"/>
        <w:ind w:firstLineChars="500" w:firstLine="160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崇义县</w:t>
      </w:r>
      <w:r>
        <w:rPr>
          <w:rFonts w:ascii="仿宋_GB2312" w:eastAsia="仿宋_GB2312" w:hint="eastAsia"/>
          <w:sz w:val="32"/>
          <w:szCs w:val="32"/>
        </w:rPr>
        <w:t>2020</w:t>
      </w:r>
      <w:r>
        <w:rPr>
          <w:rFonts w:ascii="仿宋_GB2312" w:eastAsia="仿宋_GB2312" w:hint="eastAsia"/>
          <w:sz w:val="32"/>
          <w:szCs w:val="32"/>
        </w:rPr>
        <w:t>年国有资本经营收支预算安排表</w:t>
      </w:r>
    </w:p>
    <w:p w:rsidR="00B56075" w:rsidRDefault="00CD39C0">
      <w:pPr>
        <w:spacing w:line="560" w:lineRule="exact"/>
        <w:ind w:firstLineChars="500" w:firstLine="160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崇义县</w:t>
      </w:r>
      <w:r>
        <w:rPr>
          <w:rFonts w:ascii="仿宋_GB2312" w:eastAsia="仿宋_GB2312" w:hint="eastAsia"/>
          <w:sz w:val="32"/>
          <w:szCs w:val="32"/>
        </w:rPr>
        <w:t>2020</w:t>
      </w:r>
      <w:r>
        <w:rPr>
          <w:rFonts w:ascii="仿宋_GB2312" w:eastAsia="仿宋_GB2312" w:hint="eastAsia"/>
          <w:sz w:val="32"/>
          <w:szCs w:val="32"/>
        </w:rPr>
        <w:t>年社会保险基金收支预算安排表</w:t>
      </w:r>
    </w:p>
    <w:p w:rsidR="00B56075" w:rsidRDefault="00CD39C0">
      <w:pPr>
        <w:rPr>
          <w:rFonts w:ascii="仿宋_GB2312" w:eastAsia="仿宋_GB2312"/>
          <w:sz w:val="32"/>
          <w:szCs w:val="32"/>
        </w:rPr>
      </w:pPr>
      <w:r>
        <w:rPr>
          <w:rFonts w:ascii="仿宋_GB2312" w:eastAsia="仿宋_GB2312" w:hint="eastAsia"/>
          <w:sz w:val="32"/>
          <w:szCs w:val="32"/>
        </w:rPr>
        <w:br w:type="page"/>
      </w:r>
    </w:p>
    <w:p w:rsidR="00B56075" w:rsidRDefault="00CD39C0">
      <w:pPr>
        <w:spacing w:line="600" w:lineRule="exact"/>
        <w:rPr>
          <w:rFonts w:ascii="仿宋_GB2312" w:eastAsia="仿宋_GB2312"/>
          <w:sz w:val="32"/>
          <w:szCs w:val="32"/>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1</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p>
    <w:p w:rsidR="00B56075" w:rsidRDefault="00CD39C0" w:rsidP="002313F7">
      <w:pPr>
        <w:widowControl/>
        <w:spacing w:afterLines="50" w:line="60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2019</w:t>
      </w:r>
      <w:r>
        <w:rPr>
          <w:rFonts w:ascii="方正小标宋简体" w:eastAsia="方正小标宋简体" w:hAnsi="方正小标宋简体" w:cs="方正小标宋简体" w:hint="eastAsia"/>
          <w:color w:val="000000"/>
          <w:kern w:val="0"/>
          <w:sz w:val="36"/>
          <w:szCs w:val="36"/>
          <w:lang/>
        </w:rPr>
        <w:t>年一般公共预算收入完成情况表</w:t>
      </w:r>
    </w:p>
    <w:p w:rsidR="00B56075" w:rsidRDefault="00CD39C0">
      <w:pPr>
        <w:jc w:val="right"/>
        <w:rPr>
          <w:rFonts w:ascii="宋体" w:hAnsi="宋体" w:cs="宋体"/>
          <w:color w:val="000000"/>
          <w:kern w:val="0"/>
          <w:sz w:val="24"/>
          <w:lang/>
        </w:rPr>
      </w:pP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仿宋_GB2312" w:eastAsia="仿宋_GB2312" w:hint="eastAsia"/>
          <w:sz w:val="32"/>
          <w:szCs w:val="32"/>
        </w:rPr>
        <w:tab/>
      </w:r>
      <w:r>
        <w:rPr>
          <w:rFonts w:ascii="宋体" w:hAnsi="宋体" w:cs="宋体" w:hint="eastAsia"/>
          <w:color w:val="000000"/>
          <w:kern w:val="0"/>
          <w:sz w:val="24"/>
          <w:lang/>
        </w:rPr>
        <w:t>单位：万元</w:t>
      </w:r>
    </w:p>
    <w:tbl>
      <w:tblPr>
        <w:tblW w:w="8715" w:type="dxa"/>
        <w:jc w:val="center"/>
        <w:tblCellMar>
          <w:left w:w="0" w:type="dxa"/>
          <w:right w:w="0" w:type="dxa"/>
        </w:tblCellMar>
        <w:tblLook w:val="04A0"/>
      </w:tblPr>
      <w:tblGrid>
        <w:gridCol w:w="2370"/>
        <w:gridCol w:w="1290"/>
        <w:gridCol w:w="1275"/>
        <w:gridCol w:w="1260"/>
        <w:gridCol w:w="1245"/>
        <w:gridCol w:w="1275"/>
      </w:tblGrid>
      <w:tr w:rsidR="00B56075">
        <w:trPr>
          <w:trHeight w:val="755"/>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收入项目</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2018</w:t>
            </w:r>
            <w:r>
              <w:rPr>
                <w:rFonts w:ascii="宋体" w:hAnsi="宋体" w:cs="宋体" w:hint="eastAsia"/>
                <w:color w:val="000000"/>
                <w:kern w:val="0"/>
                <w:sz w:val="22"/>
                <w:szCs w:val="22"/>
                <w:lang/>
              </w:rPr>
              <w:t xml:space="preserve">年　</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完成数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2019</w:t>
            </w:r>
            <w:r>
              <w:rPr>
                <w:rFonts w:ascii="宋体" w:hAnsi="宋体" w:cs="宋体" w:hint="eastAsia"/>
                <w:color w:val="000000"/>
                <w:kern w:val="0"/>
                <w:sz w:val="22"/>
                <w:szCs w:val="22"/>
                <w:lang/>
              </w:rPr>
              <w:t>年</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年初预算数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2019</w:t>
            </w:r>
            <w:r>
              <w:rPr>
                <w:rFonts w:ascii="宋体" w:hAnsi="宋体" w:cs="宋体" w:hint="eastAsia"/>
                <w:color w:val="000000"/>
                <w:kern w:val="0"/>
                <w:sz w:val="22"/>
                <w:szCs w:val="22"/>
                <w:lang/>
              </w:rPr>
              <w:t xml:space="preserve">年　</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完成数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完成预算数的％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比上年　　　</w:t>
            </w:r>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r>
              <w:rPr>
                <w:rFonts w:ascii="宋体" w:hAnsi="宋体" w:cs="宋体" w:hint="eastAsia"/>
                <w:color w:val="000000"/>
                <w:kern w:val="0"/>
                <w:sz w:val="22"/>
                <w:szCs w:val="22"/>
                <w:lang/>
              </w:rPr>
              <w:t>-%</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、工商税收</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50973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57765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54787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7.5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其中：增值税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24959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27160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24040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88.5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-3.7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、农业税收</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6340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11419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80.1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其中：耕地占用税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6688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271.3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契税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4731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99.6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4.2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、企业所得税及退税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4345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3971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-0.1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4</w:t>
            </w:r>
            <w:r>
              <w:rPr>
                <w:rFonts w:ascii="宋体" w:hAnsi="宋体" w:cs="宋体" w:hint="eastAsia"/>
                <w:color w:val="000000"/>
                <w:kern w:val="0"/>
                <w:sz w:val="22"/>
                <w:szCs w:val="22"/>
                <w:lang/>
              </w:rPr>
              <w:t>、环保税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-6.5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5</w:t>
            </w:r>
            <w:r>
              <w:rPr>
                <w:rFonts w:ascii="宋体" w:hAnsi="宋体" w:cs="宋体" w:hint="eastAsia"/>
                <w:color w:val="000000"/>
                <w:kern w:val="0"/>
                <w:sz w:val="22"/>
                <w:szCs w:val="22"/>
                <w:lang/>
              </w:rPr>
              <w:t>、罚没及规费收入</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23706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19497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12753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65.4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-46.2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、国有资源</w:t>
            </w:r>
            <w:r>
              <w:rPr>
                <w:rFonts w:ascii="宋体" w:hAnsi="宋体" w:cs="宋体" w:hint="eastAsia"/>
                <w:color w:val="000000"/>
                <w:kern w:val="0"/>
                <w:sz w:val="22"/>
                <w:szCs w:val="22"/>
                <w:lang/>
              </w:rPr>
              <w:t>(</w:t>
            </w:r>
            <w:r>
              <w:rPr>
                <w:rFonts w:ascii="宋体" w:hAnsi="宋体" w:cs="宋体" w:hint="eastAsia"/>
                <w:color w:val="000000"/>
                <w:kern w:val="0"/>
                <w:sz w:val="22"/>
                <w:szCs w:val="22"/>
                <w:lang/>
              </w:rPr>
              <w:t>资产</w:t>
            </w:r>
            <w:r>
              <w:rPr>
                <w:rFonts w:ascii="宋体" w:hAnsi="宋体" w:cs="宋体" w:hint="eastAsia"/>
                <w:color w:val="000000"/>
                <w:kern w:val="0"/>
                <w:sz w:val="22"/>
                <w:szCs w:val="22"/>
                <w:lang/>
              </w:rPr>
              <w:t>)</w:t>
            </w:r>
            <w:r>
              <w:rPr>
                <w:rFonts w:ascii="宋体" w:hAnsi="宋体" w:cs="宋体" w:hint="eastAsia"/>
                <w:color w:val="000000"/>
                <w:kern w:val="0"/>
                <w:sz w:val="22"/>
                <w:szCs w:val="22"/>
                <w:lang/>
              </w:rPr>
              <w:t>有偿使用收入</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1662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9597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533.2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477.4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、专项收入</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1775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0.7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、政府住房基金收入</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不可比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不可比</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一般公共预算收入</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88466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92007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94818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103.1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7.2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9</w:t>
            </w:r>
            <w:r>
              <w:rPr>
                <w:rFonts w:ascii="宋体" w:hAnsi="宋体" w:cs="宋体" w:hint="eastAsia"/>
                <w:color w:val="000000"/>
                <w:kern w:val="0"/>
                <w:sz w:val="22"/>
                <w:szCs w:val="22"/>
                <w:lang/>
              </w:rPr>
              <w:t>、上划中央四税收入</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27793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30243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26755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88.5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-3.7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10</w:t>
            </w:r>
            <w:r>
              <w:rPr>
                <w:rFonts w:ascii="宋体" w:hAnsi="宋体" w:cs="宋体" w:hint="eastAsia"/>
                <w:color w:val="000000"/>
                <w:kern w:val="0"/>
                <w:sz w:val="22"/>
                <w:szCs w:val="22"/>
                <w:lang/>
              </w:rPr>
              <w:t>、上划中央所得税</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11438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8850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77.4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-20.4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11</w:t>
            </w:r>
            <w:r>
              <w:rPr>
                <w:rFonts w:ascii="宋体" w:hAnsi="宋体" w:cs="宋体" w:hint="eastAsia"/>
                <w:color w:val="000000"/>
                <w:kern w:val="0"/>
                <w:sz w:val="22"/>
                <w:szCs w:val="22"/>
                <w:lang/>
              </w:rPr>
              <w:t>、上划省分成收入</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3862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-9.5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财政总收入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131637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138243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134285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97.1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2.0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其中：税务部门</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104506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115046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109687</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5.0 </w:t>
            </w:r>
          </w:p>
        </w:tc>
      </w:tr>
      <w:tr w:rsidR="00B56075">
        <w:trPr>
          <w:trHeight w:val="539"/>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财政部门</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27131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23197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24598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-9.3 </w:t>
            </w:r>
          </w:p>
        </w:tc>
      </w:tr>
    </w:tbl>
    <w:p w:rsidR="00B56075" w:rsidRDefault="00CD39C0">
      <w:pPr>
        <w:spacing w:line="600" w:lineRule="exact"/>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2</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p>
    <w:p w:rsidR="00B56075" w:rsidRDefault="00CD39C0" w:rsidP="002313F7">
      <w:pPr>
        <w:widowControl/>
        <w:spacing w:afterLines="50" w:line="60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2019</w:t>
      </w:r>
      <w:r>
        <w:rPr>
          <w:rFonts w:ascii="方正小标宋简体" w:eastAsia="方正小标宋简体" w:hAnsi="方正小标宋简体" w:cs="方正小标宋简体" w:hint="eastAsia"/>
          <w:color w:val="000000"/>
          <w:kern w:val="0"/>
          <w:sz w:val="36"/>
          <w:szCs w:val="36"/>
          <w:lang/>
        </w:rPr>
        <w:t>年一般公共预算支出完成情况表</w:t>
      </w:r>
      <w:r>
        <w:rPr>
          <w:rFonts w:ascii="方正小标宋简体" w:eastAsia="方正小标宋简体" w:hAnsi="方正小标宋简体" w:cs="方正小标宋简体" w:hint="eastAsia"/>
          <w:color w:val="000000"/>
          <w:kern w:val="0"/>
          <w:sz w:val="36"/>
          <w:szCs w:val="36"/>
          <w:lang/>
        </w:rPr>
        <w:tab/>
      </w:r>
    </w:p>
    <w:p w:rsidR="00B56075" w:rsidRDefault="00CD39C0">
      <w:pPr>
        <w:widowControl/>
        <w:spacing w:line="600" w:lineRule="exact"/>
        <w:jc w:val="righ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单位：万元</w:t>
      </w:r>
    </w:p>
    <w:tbl>
      <w:tblPr>
        <w:tblW w:w="9480" w:type="dxa"/>
        <w:jc w:val="center"/>
        <w:tblCellMar>
          <w:left w:w="0" w:type="dxa"/>
          <w:right w:w="0" w:type="dxa"/>
        </w:tblCellMar>
        <w:tblLook w:val="04A0"/>
      </w:tblPr>
      <w:tblGrid>
        <w:gridCol w:w="3195"/>
        <w:gridCol w:w="1275"/>
        <w:gridCol w:w="1305"/>
        <w:gridCol w:w="1290"/>
        <w:gridCol w:w="1215"/>
        <w:gridCol w:w="1200"/>
      </w:tblGrid>
      <w:tr w:rsidR="00B56075">
        <w:trPr>
          <w:trHeight w:val="397"/>
          <w:jc w:val="center"/>
        </w:trPr>
        <w:tc>
          <w:tcPr>
            <w:tcW w:w="31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预</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算</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科</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目</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2018</w:t>
            </w:r>
            <w:r>
              <w:rPr>
                <w:rFonts w:ascii="宋体" w:hAnsi="宋体" w:cs="宋体" w:hint="eastAsia"/>
                <w:color w:val="000000"/>
                <w:kern w:val="0"/>
                <w:sz w:val="24"/>
                <w:lang/>
              </w:rPr>
              <w:t>年　　完成数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2019</w:t>
            </w:r>
            <w:r>
              <w:rPr>
                <w:rFonts w:ascii="宋体" w:hAnsi="宋体" w:cs="宋体" w:hint="eastAsia"/>
                <w:color w:val="000000"/>
                <w:kern w:val="0"/>
                <w:sz w:val="22"/>
                <w:szCs w:val="22"/>
                <w:lang/>
              </w:rPr>
              <w:t>年　　调整预算数</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2019</w:t>
            </w:r>
            <w:r>
              <w:rPr>
                <w:rFonts w:ascii="宋体" w:hAnsi="宋体" w:cs="宋体" w:hint="eastAsia"/>
                <w:color w:val="000000"/>
                <w:kern w:val="0"/>
                <w:sz w:val="24"/>
                <w:lang/>
              </w:rPr>
              <w:t>年　　完成数</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占预算数的％</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比上年　　</w:t>
            </w:r>
            <w:r>
              <w:rPr>
                <w:color w:val="000000"/>
                <w:kern w:val="0"/>
                <w:sz w:val="24"/>
                <w:lang/>
              </w:rPr>
              <w:t>+</w:t>
            </w:r>
            <w:r>
              <w:rPr>
                <w:rFonts w:ascii="宋体" w:hAnsi="宋体" w:cs="宋体" w:hint="eastAsia"/>
                <w:color w:val="000000"/>
                <w:kern w:val="0"/>
                <w:sz w:val="24"/>
                <w:lang/>
              </w:rPr>
              <w:t>、－</w:t>
            </w:r>
            <w:r>
              <w:rPr>
                <w:color w:val="000000"/>
                <w:kern w:val="0"/>
                <w:sz w:val="24"/>
                <w:lang/>
              </w:rPr>
              <w:t>%</w:t>
            </w:r>
          </w:p>
        </w:tc>
      </w:tr>
      <w:tr w:rsidR="00B56075">
        <w:trPr>
          <w:trHeight w:val="407"/>
          <w:jc w:val="center"/>
        </w:trPr>
        <w:tc>
          <w:tcPr>
            <w:tcW w:w="31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一、一般公共服务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33157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28187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41779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26.0</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二、国防支出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-40.4</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三、公共安全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13847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12126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17448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26.0</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四、教育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39491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35471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45630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15.5</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五、科学技术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4820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4980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26.6</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六、文化体育与传媒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1573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107.8</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七、社会保障和就业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45703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27859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59414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30.0</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八、医疗卫生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28098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21776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30.3</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九、节能环保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29995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18052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39594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32.0</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十、城乡社区事务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21487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20647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26644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24.0</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十一、农林水事务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24586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十二、交通运输</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14992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26.6</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十三、资源勘探信息等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-9.8</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十四、商业服务等事务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19.8</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十五、金融支出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35.5</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十六、国土资源气象等事务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-5.8</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十七、住房保障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6717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7.8</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十八、粮油物资储备管理事务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131.3</w:t>
            </w:r>
          </w:p>
        </w:tc>
      </w:tr>
      <w:tr w:rsidR="00B56075">
        <w:trPr>
          <w:trHeight w:hRule="exact" w:val="425"/>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十九、灾害防治及应急管理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2461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不可比</w:t>
            </w:r>
          </w:p>
        </w:tc>
      </w:tr>
      <w:tr w:rsidR="00B56075">
        <w:trPr>
          <w:trHeight w:val="737"/>
          <w:jc w:val="center"/>
        </w:trPr>
        <w:tc>
          <w:tcPr>
            <w:tcW w:w="3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十九、债务还本付息及发行费用支出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40.1</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13151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72.7</w:t>
            </w:r>
          </w:p>
        </w:tc>
      </w:tr>
      <w:tr w:rsidR="00B56075">
        <w:trPr>
          <w:trHeight w:hRule="exact" w:val="42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总</w:t>
            </w:r>
            <w:r>
              <w:rPr>
                <w:rFonts w:ascii="宋体" w:hAnsi="宋体" w:cs="宋体" w:hint="eastAsia"/>
                <w:b/>
                <w:color w:val="000000"/>
                <w:kern w:val="0"/>
                <w:sz w:val="22"/>
                <w:szCs w:val="22"/>
                <w:lang/>
              </w:rPr>
              <w:t xml:space="preserve">          </w:t>
            </w:r>
            <w:r>
              <w:rPr>
                <w:rFonts w:ascii="宋体" w:hAnsi="宋体" w:cs="宋体" w:hint="eastAsia"/>
                <w:b/>
                <w:color w:val="000000"/>
                <w:kern w:val="0"/>
                <w:sz w:val="22"/>
                <w:szCs w:val="22"/>
                <w:lang/>
              </w:rPr>
              <w:t>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241649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245924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305316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124.2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26.3</w:t>
            </w:r>
          </w:p>
        </w:tc>
      </w:tr>
    </w:tbl>
    <w:p w:rsidR="00B56075" w:rsidRDefault="00CD39C0">
      <w:pPr>
        <w:spacing w:line="600" w:lineRule="exact"/>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3</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p>
    <w:p w:rsidR="00B56075" w:rsidRDefault="00CD39C0" w:rsidP="002313F7">
      <w:pPr>
        <w:widowControl/>
        <w:spacing w:afterLines="50" w:line="60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2020</w:t>
      </w:r>
      <w:r>
        <w:rPr>
          <w:rFonts w:ascii="方正小标宋简体" w:eastAsia="方正小标宋简体" w:hAnsi="方正小标宋简体" w:cs="方正小标宋简体" w:hint="eastAsia"/>
          <w:color w:val="000000"/>
          <w:kern w:val="0"/>
          <w:sz w:val="36"/>
          <w:szCs w:val="36"/>
          <w:lang/>
        </w:rPr>
        <w:t>年一般公共预算收入安排表</w:t>
      </w:r>
      <w:r>
        <w:rPr>
          <w:rFonts w:ascii="方正小标宋简体" w:eastAsia="方正小标宋简体" w:hAnsi="方正小标宋简体" w:cs="方正小标宋简体" w:hint="eastAsia"/>
          <w:color w:val="000000"/>
          <w:kern w:val="0"/>
          <w:sz w:val="36"/>
          <w:szCs w:val="36"/>
          <w:lang/>
        </w:rPr>
        <w:tab/>
      </w:r>
    </w:p>
    <w:p w:rsidR="00B56075" w:rsidRDefault="00CD39C0">
      <w:pPr>
        <w:widowControl/>
        <w:spacing w:line="600" w:lineRule="exact"/>
        <w:jc w:val="righ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单位：万元</w:t>
      </w:r>
    </w:p>
    <w:tbl>
      <w:tblPr>
        <w:tblW w:w="9070" w:type="dxa"/>
        <w:jc w:val="center"/>
        <w:tblCellMar>
          <w:left w:w="0" w:type="dxa"/>
          <w:right w:w="0" w:type="dxa"/>
        </w:tblCellMar>
        <w:tblLook w:val="04A0"/>
      </w:tblPr>
      <w:tblGrid>
        <w:gridCol w:w="3135"/>
        <w:gridCol w:w="1474"/>
        <w:gridCol w:w="1474"/>
        <w:gridCol w:w="1230"/>
        <w:gridCol w:w="1757"/>
      </w:tblGrid>
      <w:tr w:rsidR="00B56075">
        <w:trPr>
          <w:trHeight w:val="315"/>
          <w:jc w:val="center"/>
        </w:trPr>
        <w:tc>
          <w:tcPr>
            <w:tcW w:w="31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收</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入</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科</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目</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2019</w:t>
            </w:r>
            <w:r>
              <w:rPr>
                <w:rFonts w:ascii="宋体" w:hAnsi="宋体" w:cs="宋体" w:hint="eastAsia"/>
                <w:color w:val="000000"/>
                <w:kern w:val="0"/>
                <w:sz w:val="22"/>
                <w:szCs w:val="22"/>
                <w:lang/>
              </w:rPr>
              <w:t>年完成数</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w:t>
            </w:r>
            <w:r>
              <w:rPr>
                <w:rFonts w:ascii="宋体" w:hAnsi="宋体" w:cs="宋体" w:hint="eastAsia"/>
                <w:color w:val="000000"/>
                <w:kern w:val="0"/>
                <w:sz w:val="22"/>
                <w:szCs w:val="22"/>
                <w:lang/>
              </w:rPr>
              <w:t>年预算数</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比上年　　</w:t>
            </w:r>
            <w:r>
              <w:rPr>
                <w:color w:val="000000"/>
                <w:kern w:val="0"/>
                <w:sz w:val="24"/>
                <w:lang/>
              </w:rPr>
              <w:t>+</w:t>
            </w:r>
            <w:r>
              <w:rPr>
                <w:rFonts w:ascii="宋体" w:hAnsi="宋体" w:cs="宋体" w:hint="eastAsia"/>
                <w:color w:val="000000"/>
                <w:kern w:val="0"/>
                <w:sz w:val="24"/>
                <w:lang/>
              </w:rPr>
              <w:t>、－</w:t>
            </w:r>
            <w:r>
              <w:rPr>
                <w:color w:val="000000"/>
                <w:kern w:val="0"/>
                <w:sz w:val="24"/>
                <w:lang/>
              </w:rPr>
              <w:t>%</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备</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注</w:t>
            </w:r>
          </w:p>
        </w:tc>
      </w:tr>
      <w:tr w:rsidR="00B56075">
        <w:trPr>
          <w:trHeight w:val="315"/>
          <w:jc w:val="center"/>
        </w:trPr>
        <w:tc>
          <w:tcPr>
            <w:tcW w:w="31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rPr>
              <w:t>一、税收收入（地方）</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70220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74777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6.5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、工商各税</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54830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58565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6.8</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增值税</w:t>
            </w:r>
            <w:r>
              <w:rPr>
                <w:rFonts w:ascii="宋体" w:hAnsi="宋体" w:cs="宋体" w:hint="eastAsia"/>
                <w:color w:val="000000"/>
                <w:kern w:val="0"/>
                <w:sz w:val="20"/>
                <w:szCs w:val="20"/>
                <w:lang/>
              </w:rPr>
              <w:t>45%</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24040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26214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855"/>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五种小税</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25289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26522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4.9</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资源税、房产税、印花税、城镇土地使用税、土地增值税。</w:t>
            </w: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个人所得税</w:t>
            </w:r>
            <w:r>
              <w:rPr>
                <w:rFonts w:ascii="宋体" w:hAnsi="宋体" w:cs="宋体" w:hint="eastAsia"/>
                <w:color w:val="000000"/>
                <w:kern w:val="0"/>
                <w:sz w:val="20"/>
                <w:szCs w:val="20"/>
                <w:lang/>
              </w:rPr>
              <w:t>32%</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749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780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城建税</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2821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3000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车船使用税</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1888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5.9</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环保税</w:t>
            </w:r>
            <w:r>
              <w:rPr>
                <w:rFonts w:ascii="宋体" w:hAnsi="宋体" w:cs="宋体" w:hint="eastAsia"/>
                <w:color w:val="000000"/>
                <w:kern w:val="0"/>
                <w:sz w:val="20"/>
                <w:szCs w:val="20"/>
                <w:lang/>
              </w:rPr>
              <w:t>80%</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43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left"/>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、农业税收</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11419</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11992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耕地占用税</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6688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6992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契税</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4731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、企业所得税</w:t>
            </w:r>
            <w:r>
              <w:rPr>
                <w:rFonts w:ascii="宋体" w:hAnsi="宋体" w:cs="宋体" w:hint="eastAsia"/>
                <w:color w:val="000000"/>
                <w:kern w:val="0"/>
                <w:sz w:val="20"/>
                <w:szCs w:val="20"/>
                <w:lang/>
              </w:rPr>
              <w:t>32%</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3971</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4220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rPr>
              <w:t>二、非税收入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24598</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24800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0.8</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4</w:t>
            </w:r>
            <w:r>
              <w:rPr>
                <w:rFonts w:ascii="宋体" w:hAnsi="宋体" w:cs="宋体" w:hint="eastAsia"/>
                <w:color w:val="000000"/>
                <w:kern w:val="0"/>
                <w:sz w:val="20"/>
                <w:szCs w:val="20"/>
                <w:lang/>
              </w:rPr>
              <w:t>、罚没及规费收入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12753</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12830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其中：罚没收入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1986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0.7</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行政性收费收入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10767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10830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0.6</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、国有资产有偿使用收入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9597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9700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6</w:t>
            </w:r>
            <w:r>
              <w:rPr>
                <w:rFonts w:ascii="宋体" w:hAnsi="宋体" w:cs="宋体" w:hint="eastAsia"/>
                <w:color w:val="000000"/>
                <w:kern w:val="0"/>
                <w:sz w:val="20"/>
                <w:szCs w:val="20"/>
                <w:lang/>
              </w:rPr>
              <w:t>、专项收入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1775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1790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7</w:t>
            </w:r>
            <w:r>
              <w:rPr>
                <w:rFonts w:ascii="宋体" w:hAnsi="宋体" w:cs="宋体" w:hint="eastAsia"/>
                <w:color w:val="000000"/>
                <w:kern w:val="0"/>
                <w:sz w:val="20"/>
                <w:szCs w:val="20"/>
                <w:lang/>
              </w:rPr>
              <w:t>、政府住房基金收入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473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480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rPr>
              <w:t>三、一般公共预算收入合计</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94818</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99577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 xml:space="preserve">5.0 </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rPr>
              <w:t>四、上划收入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39467</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42723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8.2</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、上划中央“四税”收入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26755 </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 xml:space="preserve">29173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其中：上划中央国内增值税</w:t>
            </w:r>
            <w:r>
              <w:rPr>
                <w:rFonts w:ascii="宋体" w:hAnsi="宋体" w:cs="宋体" w:hint="eastAsia"/>
                <w:color w:val="000000"/>
                <w:kern w:val="0"/>
                <w:sz w:val="20"/>
                <w:szCs w:val="20"/>
                <w:lang/>
              </w:rPr>
              <w:t>50%</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26711</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29127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上划中央消费税</w:t>
            </w:r>
            <w:r>
              <w:rPr>
                <w:rFonts w:ascii="宋体" w:hAnsi="宋体" w:cs="宋体" w:hint="eastAsia"/>
                <w:color w:val="000000"/>
                <w:kern w:val="0"/>
                <w:sz w:val="20"/>
                <w:szCs w:val="20"/>
                <w:lang/>
              </w:rPr>
              <w:t>100%</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44</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4.5</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2</w:t>
            </w:r>
            <w:r>
              <w:rPr>
                <w:rFonts w:ascii="宋体" w:hAnsi="宋体" w:cs="宋体" w:hint="eastAsia"/>
                <w:color w:val="000000"/>
                <w:kern w:val="0"/>
                <w:sz w:val="20"/>
                <w:szCs w:val="20"/>
                <w:lang/>
              </w:rPr>
              <w:t>、入中央库所得税</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8850</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9375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5.9</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其中：上划中央企业所得税</w:t>
            </w:r>
            <w:r>
              <w:rPr>
                <w:rFonts w:ascii="宋体" w:hAnsi="宋体" w:cs="宋体" w:hint="eastAsia"/>
                <w:color w:val="000000"/>
                <w:kern w:val="0"/>
                <w:sz w:val="20"/>
                <w:szCs w:val="20"/>
                <w:lang/>
              </w:rPr>
              <w:t>60%</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7446</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上划中央个人所得税</w:t>
            </w:r>
            <w:r>
              <w:rPr>
                <w:rFonts w:ascii="宋体" w:hAnsi="宋体" w:cs="宋体" w:hint="eastAsia"/>
                <w:color w:val="000000"/>
                <w:kern w:val="0"/>
                <w:sz w:val="20"/>
                <w:szCs w:val="20"/>
                <w:lang/>
              </w:rPr>
              <w:t>60%</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1404</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1463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3</w:t>
            </w:r>
            <w:r>
              <w:rPr>
                <w:rFonts w:ascii="宋体" w:hAnsi="宋体" w:cs="宋体" w:hint="eastAsia"/>
                <w:color w:val="000000"/>
                <w:kern w:val="0"/>
                <w:sz w:val="20"/>
                <w:szCs w:val="20"/>
                <w:lang/>
              </w:rPr>
              <w:t>、上划省级收入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3862</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4175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8.1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其中：上划增值税</w:t>
            </w:r>
            <w:r>
              <w:rPr>
                <w:rFonts w:ascii="宋体" w:hAnsi="宋体" w:cs="宋体" w:hint="eastAsia"/>
                <w:color w:val="000000"/>
                <w:kern w:val="0"/>
                <w:sz w:val="20"/>
                <w:szCs w:val="20"/>
                <w:lang/>
              </w:rPr>
              <w:t>5%</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2671</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2913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上划省级企业所得税</w:t>
            </w:r>
            <w:r>
              <w:rPr>
                <w:rFonts w:ascii="宋体" w:hAnsi="宋体" w:cs="宋体" w:hint="eastAsia"/>
                <w:color w:val="000000"/>
                <w:kern w:val="0"/>
                <w:sz w:val="20"/>
                <w:szCs w:val="20"/>
                <w:lang/>
              </w:rPr>
              <w:t>8%</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993</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6.3</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上划省级个人所得税</w:t>
            </w:r>
            <w:r>
              <w:rPr>
                <w:rFonts w:ascii="宋体" w:hAnsi="宋体" w:cs="宋体" w:hint="eastAsia"/>
                <w:color w:val="000000"/>
                <w:kern w:val="0"/>
                <w:sz w:val="20"/>
                <w:szCs w:val="20"/>
                <w:lang/>
              </w:rPr>
              <w:t>8%</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187</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4.1</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上划省级环保税</w:t>
            </w:r>
            <w:r>
              <w:rPr>
                <w:rFonts w:ascii="宋体" w:hAnsi="宋体" w:cs="宋体" w:hint="eastAsia"/>
                <w:color w:val="000000"/>
                <w:kern w:val="0"/>
                <w:sz w:val="20"/>
                <w:szCs w:val="20"/>
                <w:lang/>
              </w:rPr>
              <w:t>20%</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14.0</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rPr>
              <w:t>五、财政总收入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134285</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142300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rPr>
              <w:t xml:space="preserve">6.0 </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其中：税务部门</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109687</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117500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7.1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color w:val="000000"/>
                <w:sz w:val="20"/>
                <w:szCs w:val="20"/>
              </w:rPr>
            </w:pPr>
          </w:p>
        </w:tc>
      </w:tr>
      <w:tr w:rsidR="00B56075">
        <w:trPr>
          <w:trHeight w:val="510"/>
          <w:jc w:val="center"/>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财政部门</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24598</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24800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0.8</w:t>
            </w:r>
          </w:p>
        </w:tc>
        <w:tc>
          <w:tcPr>
            <w:tcW w:w="17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0"/>
                <w:szCs w:val="20"/>
              </w:rPr>
            </w:pPr>
          </w:p>
        </w:tc>
      </w:tr>
    </w:tbl>
    <w:p w:rsidR="00B56075" w:rsidRDefault="00CD39C0">
      <w:pPr>
        <w:widowControl/>
        <w:spacing w:line="600" w:lineRule="exact"/>
        <w:jc w:val="left"/>
        <w:textAlignment w:val="bottom"/>
        <w:rPr>
          <w:rFonts w:ascii="宋体" w:hAnsi="宋体" w:cs="宋体"/>
          <w:color w:val="000000"/>
          <w:kern w:val="0"/>
          <w:sz w:val="24"/>
          <w:lang/>
        </w:rPr>
      </w:pPr>
      <w:r>
        <w:rPr>
          <w:rFonts w:ascii="宋体" w:hAnsi="宋体" w:cs="宋体" w:hint="eastAsia"/>
          <w:color w:val="000000"/>
          <w:kern w:val="0"/>
          <w:sz w:val="24"/>
          <w:lang/>
        </w:rPr>
        <w:t>备注：</w:t>
      </w:r>
      <w:r>
        <w:rPr>
          <w:rFonts w:ascii="宋体" w:hAnsi="宋体" w:cs="宋体" w:hint="eastAsia"/>
          <w:color w:val="000000"/>
          <w:kern w:val="0"/>
          <w:sz w:val="24"/>
          <w:lang/>
        </w:rPr>
        <w:t>2019</w:t>
      </w:r>
      <w:r>
        <w:rPr>
          <w:rFonts w:ascii="宋体" w:hAnsi="宋体" w:cs="宋体" w:hint="eastAsia"/>
          <w:color w:val="000000"/>
          <w:kern w:val="0"/>
          <w:sz w:val="24"/>
          <w:lang/>
        </w:rPr>
        <w:t>年我县税性比为</w:t>
      </w:r>
      <w:r>
        <w:rPr>
          <w:rFonts w:ascii="宋体" w:hAnsi="宋体" w:cs="宋体" w:hint="eastAsia"/>
          <w:color w:val="000000"/>
          <w:kern w:val="0"/>
          <w:sz w:val="24"/>
          <w:lang/>
        </w:rPr>
        <w:t>81.7%</w:t>
      </w:r>
      <w:r>
        <w:rPr>
          <w:rFonts w:ascii="宋体" w:hAnsi="宋体" w:cs="宋体" w:hint="eastAsia"/>
          <w:color w:val="000000"/>
          <w:kern w:val="0"/>
          <w:sz w:val="24"/>
          <w:lang/>
        </w:rPr>
        <w:t>，为提高收入质量，</w:t>
      </w:r>
      <w:r>
        <w:rPr>
          <w:rFonts w:ascii="宋体" w:hAnsi="宋体" w:cs="宋体" w:hint="eastAsia"/>
          <w:color w:val="000000"/>
          <w:kern w:val="0"/>
          <w:sz w:val="24"/>
          <w:lang/>
        </w:rPr>
        <w:t>2020</w:t>
      </w:r>
      <w:r>
        <w:rPr>
          <w:rFonts w:ascii="宋体" w:hAnsi="宋体" w:cs="宋体" w:hint="eastAsia"/>
          <w:color w:val="000000"/>
          <w:kern w:val="0"/>
          <w:sz w:val="24"/>
          <w:lang/>
        </w:rPr>
        <w:t>年按税性比为</w:t>
      </w:r>
      <w:r>
        <w:rPr>
          <w:rFonts w:ascii="宋体" w:hAnsi="宋体" w:cs="宋体" w:hint="eastAsia"/>
          <w:color w:val="000000"/>
          <w:kern w:val="0"/>
          <w:sz w:val="24"/>
          <w:lang/>
        </w:rPr>
        <w:t>82.5%</w:t>
      </w:r>
      <w:r>
        <w:rPr>
          <w:rFonts w:ascii="宋体" w:hAnsi="宋体" w:cs="宋体" w:hint="eastAsia"/>
          <w:color w:val="000000"/>
          <w:kern w:val="0"/>
          <w:sz w:val="24"/>
          <w:lang/>
        </w:rPr>
        <w:t>编列预算。</w:t>
      </w:r>
    </w:p>
    <w:p w:rsidR="00B56075" w:rsidRDefault="00CD39C0">
      <w:pPr>
        <w:rPr>
          <w:rFonts w:ascii="宋体" w:hAnsi="宋体" w:cs="宋体"/>
          <w:color w:val="000000"/>
          <w:kern w:val="0"/>
          <w:sz w:val="24"/>
          <w:lang/>
        </w:rPr>
      </w:pPr>
      <w:r>
        <w:rPr>
          <w:rFonts w:ascii="宋体" w:hAnsi="宋体" w:cs="宋体" w:hint="eastAsia"/>
          <w:color w:val="000000"/>
          <w:kern w:val="0"/>
          <w:sz w:val="24"/>
          <w:lang/>
        </w:rPr>
        <w:br w:type="page"/>
      </w:r>
    </w:p>
    <w:p w:rsidR="00B56075" w:rsidRDefault="00CD39C0">
      <w:pPr>
        <w:spacing w:line="600" w:lineRule="exact"/>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4</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p>
    <w:p w:rsidR="00B56075" w:rsidRDefault="00CD39C0" w:rsidP="002313F7">
      <w:pPr>
        <w:widowControl/>
        <w:spacing w:afterLines="50" w:line="60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2020</w:t>
      </w:r>
      <w:r>
        <w:rPr>
          <w:rFonts w:ascii="方正小标宋简体" w:eastAsia="方正小标宋简体" w:hAnsi="方正小标宋简体" w:cs="方正小标宋简体" w:hint="eastAsia"/>
          <w:color w:val="000000"/>
          <w:kern w:val="0"/>
          <w:sz w:val="36"/>
          <w:szCs w:val="36"/>
          <w:lang/>
        </w:rPr>
        <w:t>年一般公共预算财力计算表</w:t>
      </w:r>
      <w:r>
        <w:rPr>
          <w:rFonts w:ascii="方正小标宋简体" w:eastAsia="方正小标宋简体" w:hAnsi="方正小标宋简体" w:cs="方正小标宋简体" w:hint="eastAsia"/>
          <w:color w:val="000000"/>
          <w:kern w:val="0"/>
          <w:sz w:val="36"/>
          <w:szCs w:val="36"/>
          <w:lang/>
        </w:rPr>
        <w:tab/>
      </w:r>
    </w:p>
    <w:p w:rsidR="00B56075" w:rsidRDefault="00CD39C0">
      <w:pPr>
        <w:widowControl/>
        <w:spacing w:line="600" w:lineRule="exact"/>
        <w:jc w:val="righ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单位：万元</w:t>
      </w:r>
    </w:p>
    <w:tbl>
      <w:tblPr>
        <w:tblW w:w="9585" w:type="dxa"/>
        <w:jc w:val="center"/>
        <w:tblCellMar>
          <w:left w:w="0" w:type="dxa"/>
          <w:right w:w="0" w:type="dxa"/>
        </w:tblCellMar>
        <w:tblLook w:val="04A0"/>
      </w:tblPr>
      <w:tblGrid>
        <w:gridCol w:w="5415"/>
        <w:gridCol w:w="2085"/>
        <w:gridCol w:w="2085"/>
      </w:tblGrid>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目</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2019</w:t>
            </w:r>
            <w:r>
              <w:rPr>
                <w:rFonts w:ascii="宋体" w:hAnsi="宋体" w:cs="宋体" w:hint="eastAsia"/>
                <w:color w:val="000000"/>
                <w:kern w:val="0"/>
                <w:sz w:val="22"/>
                <w:szCs w:val="22"/>
                <w:lang/>
              </w:rPr>
              <w:t>年完成数</w:t>
            </w:r>
          </w:p>
        </w:tc>
        <w:tc>
          <w:tcPr>
            <w:tcW w:w="20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w:t>
            </w:r>
            <w:r>
              <w:rPr>
                <w:rFonts w:ascii="宋体" w:hAnsi="宋体" w:cs="宋体" w:hint="eastAsia"/>
                <w:color w:val="000000"/>
                <w:kern w:val="0"/>
                <w:sz w:val="22"/>
                <w:szCs w:val="22"/>
                <w:lang/>
              </w:rPr>
              <w:t>年预算数</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一、收入合计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315591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206156</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color w:val="000000"/>
                <w:sz w:val="22"/>
                <w:szCs w:val="22"/>
              </w:rPr>
            </w:pPr>
            <w:r>
              <w:rPr>
                <w:color w:val="000000"/>
                <w:kern w:val="0"/>
                <w:sz w:val="22"/>
                <w:szCs w:val="22"/>
                <w:lang/>
              </w:rPr>
              <w:t xml:space="preserve"> 1</w:t>
            </w:r>
            <w:r>
              <w:rPr>
                <w:rFonts w:ascii="宋体" w:hAnsi="宋体" w:cs="宋体" w:hint="eastAsia"/>
                <w:color w:val="000000"/>
                <w:kern w:val="0"/>
                <w:sz w:val="22"/>
                <w:szCs w:val="22"/>
                <w:lang/>
              </w:rPr>
              <w:t>、公共财政预算财力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94818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99577</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color w:val="000000"/>
                <w:sz w:val="22"/>
                <w:szCs w:val="22"/>
              </w:rPr>
            </w:pPr>
            <w:r>
              <w:rPr>
                <w:color w:val="000000"/>
                <w:kern w:val="0"/>
                <w:sz w:val="22"/>
                <w:szCs w:val="22"/>
                <w:lang/>
              </w:rPr>
              <w:t xml:space="preserve"> 2</w:t>
            </w:r>
            <w:r>
              <w:rPr>
                <w:rFonts w:ascii="宋体" w:hAnsi="宋体" w:cs="宋体" w:hint="eastAsia"/>
                <w:color w:val="000000"/>
                <w:kern w:val="0"/>
                <w:sz w:val="22"/>
                <w:szCs w:val="22"/>
                <w:lang/>
              </w:rPr>
              <w:t>、上级补助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149490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87223 </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w:t>
            </w:r>
            <w:r>
              <w:rPr>
                <w:rFonts w:ascii="宋体" w:hAnsi="宋体" w:cs="宋体" w:hint="eastAsia"/>
                <w:color w:val="000000"/>
                <w:kern w:val="0"/>
                <w:sz w:val="22"/>
                <w:szCs w:val="22"/>
                <w:lang/>
              </w:rPr>
              <w:t>(1)</w:t>
            </w:r>
            <w:r>
              <w:rPr>
                <w:rFonts w:ascii="宋体" w:hAnsi="宋体" w:cs="宋体" w:hint="eastAsia"/>
                <w:color w:val="000000"/>
                <w:kern w:val="0"/>
                <w:sz w:val="22"/>
                <w:szCs w:val="22"/>
                <w:lang/>
              </w:rPr>
              <w:t>税收返还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4457</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w:t>
            </w:r>
            <w:r>
              <w:rPr>
                <w:rFonts w:ascii="宋体" w:hAnsi="宋体" w:cs="宋体" w:hint="eastAsia"/>
                <w:color w:val="000000"/>
                <w:kern w:val="0"/>
                <w:sz w:val="22"/>
                <w:szCs w:val="22"/>
                <w:lang/>
              </w:rPr>
              <w:t>专项转移支付收入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42666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1523 </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(3)</w:t>
            </w:r>
            <w:r>
              <w:rPr>
                <w:rFonts w:ascii="宋体" w:hAnsi="宋体" w:cs="宋体" w:hint="eastAsia"/>
                <w:color w:val="000000"/>
                <w:kern w:val="0"/>
                <w:sz w:val="22"/>
                <w:szCs w:val="22"/>
                <w:lang/>
              </w:rPr>
              <w:t>一般性转移支付收入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102367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81243</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其中：固定结算补助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10330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10200</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革命老区转移支付补助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4860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4666</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成品油税费改革转移支付收入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产粮（油）大县奖励资金收入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贫困地区转移支付收入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2540</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城乡义务教育转移支付收入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2600</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教育共同财政事权转移支付收入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5812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7574</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文化旅游体育与传媒共同财政事权转移支付收入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基本公检法司转移支付收入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301</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公共安全共同财政事权转移支付收入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1496</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节能环保共同财政事权转移支付收入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城乡居民医疗保险转移支付收入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10278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10709</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卫生健康共同财政事权转移支付收入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1267</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基本养老金转移支付收入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5318</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社会保障和就业共同财政事权转移支付收入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3870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2593</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农林水共同财政事权转移支付收入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5119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708</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重点生态功能区转移支付补助收入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9180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7345</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住房保障共同财政事权转移支付收入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212</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其他财政共同事权转移支付收入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其他一般性转移支付收入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936</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均衡性转移支付补助收入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22300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19131 </w:t>
            </w: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结算补助收入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w:t>
            </w: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县级基本财力保障机制奖补资金收入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3533</w:t>
            </w: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3</w:t>
            </w:r>
            <w:r>
              <w:rPr>
                <w:rFonts w:ascii="宋体" w:hAnsi="宋体" w:cs="宋体" w:hint="eastAsia"/>
                <w:color w:val="000000"/>
                <w:kern w:val="0"/>
                <w:sz w:val="22"/>
                <w:szCs w:val="22"/>
                <w:lang/>
              </w:rPr>
              <w:t>、调入资金（国有资本经营收入调入）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500</w:t>
            </w: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4</w:t>
            </w:r>
            <w:r>
              <w:rPr>
                <w:rFonts w:ascii="宋体" w:hAnsi="宋体" w:cs="宋体" w:hint="eastAsia"/>
                <w:color w:val="000000"/>
                <w:kern w:val="0"/>
                <w:sz w:val="22"/>
                <w:szCs w:val="22"/>
                <w:lang/>
              </w:rPr>
              <w:t>、调入资金（政府性基金收入调入）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5</w:t>
            </w:r>
            <w:r>
              <w:rPr>
                <w:rFonts w:ascii="宋体" w:hAnsi="宋体" w:cs="宋体" w:hint="eastAsia"/>
                <w:color w:val="000000"/>
                <w:kern w:val="0"/>
                <w:sz w:val="22"/>
                <w:szCs w:val="22"/>
                <w:lang/>
              </w:rPr>
              <w:t>、盘活存量资金（列预算稳定调节基金）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33300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6</w:t>
            </w:r>
            <w:r>
              <w:rPr>
                <w:rFonts w:ascii="宋体" w:hAnsi="宋体" w:cs="宋体" w:hint="eastAsia"/>
                <w:color w:val="000000"/>
                <w:kern w:val="0"/>
                <w:sz w:val="22"/>
                <w:szCs w:val="22"/>
                <w:lang/>
              </w:rPr>
              <w:t>、调入资金（动用预算稳定调节基金）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2811</w:t>
            </w: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7</w:t>
            </w:r>
            <w:r>
              <w:rPr>
                <w:rFonts w:ascii="宋体" w:hAnsi="宋体" w:cs="宋体" w:hint="eastAsia"/>
                <w:color w:val="000000"/>
                <w:kern w:val="0"/>
                <w:sz w:val="22"/>
                <w:szCs w:val="22"/>
                <w:lang/>
              </w:rPr>
              <w:t>、转贷地方政府一般债券收入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11429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14600</w:t>
            </w:r>
          </w:p>
        </w:tc>
      </w:tr>
      <w:tr w:rsidR="00B56075">
        <w:trPr>
          <w:trHeight w:val="369"/>
          <w:jc w:val="center"/>
        </w:trPr>
        <w:tc>
          <w:tcPr>
            <w:tcW w:w="5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8</w:t>
            </w:r>
            <w:r>
              <w:rPr>
                <w:rFonts w:ascii="宋体" w:hAnsi="宋体" w:cs="宋体" w:hint="eastAsia"/>
                <w:color w:val="000000"/>
                <w:kern w:val="0"/>
                <w:sz w:val="22"/>
                <w:szCs w:val="22"/>
                <w:lang/>
              </w:rPr>
              <w:t>、上年结余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1445</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二、上解支出合计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4044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3890 </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color w:val="000000"/>
                <w:sz w:val="22"/>
                <w:szCs w:val="22"/>
              </w:rPr>
            </w:pPr>
            <w:r>
              <w:rPr>
                <w:color w:val="000000"/>
                <w:kern w:val="0"/>
                <w:sz w:val="22"/>
                <w:szCs w:val="22"/>
                <w:lang/>
              </w:rPr>
              <w:t xml:space="preserve">  1</w:t>
            </w:r>
            <w:r>
              <w:rPr>
                <w:rFonts w:ascii="宋体" w:hAnsi="宋体" w:cs="宋体" w:hint="eastAsia"/>
                <w:color w:val="000000"/>
                <w:kern w:val="0"/>
                <w:sz w:val="22"/>
                <w:szCs w:val="22"/>
                <w:lang/>
              </w:rPr>
              <w:t>、定额上解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443 </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color w:val="000000"/>
                <w:sz w:val="22"/>
                <w:szCs w:val="22"/>
              </w:rPr>
            </w:pPr>
            <w:r>
              <w:rPr>
                <w:color w:val="000000"/>
                <w:kern w:val="0"/>
                <w:sz w:val="22"/>
                <w:szCs w:val="22"/>
                <w:lang/>
              </w:rPr>
              <w:t xml:space="preserve">  2</w:t>
            </w:r>
            <w:r>
              <w:rPr>
                <w:rFonts w:ascii="宋体" w:hAnsi="宋体" w:cs="宋体" w:hint="eastAsia"/>
                <w:color w:val="000000"/>
                <w:kern w:val="0"/>
                <w:sz w:val="22"/>
                <w:szCs w:val="22"/>
                <w:lang/>
              </w:rPr>
              <w:t>、结算上解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3601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3447 </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税务部门经费上划基数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2201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2201 </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国家重大水利工程建设基金增值税返还资金扣缴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盐业执法经费上解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2018</w:t>
            </w:r>
            <w:r>
              <w:rPr>
                <w:rFonts w:ascii="宋体" w:hAnsi="宋体" w:cs="宋体" w:hint="eastAsia"/>
                <w:color w:val="000000"/>
                <w:kern w:val="0"/>
                <w:sz w:val="22"/>
                <w:szCs w:val="22"/>
                <w:lang/>
              </w:rPr>
              <w:t>年度全省农田水利建设资金清算上解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297</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筹集</w:t>
            </w:r>
            <w:r>
              <w:rPr>
                <w:rFonts w:ascii="宋体" w:hAnsi="宋体" w:cs="宋体" w:hint="eastAsia"/>
                <w:color w:val="000000"/>
                <w:kern w:val="0"/>
                <w:sz w:val="22"/>
                <w:szCs w:val="22"/>
                <w:lang/>
              </w:rPr>
              <w:t>2019</w:t>
            </w:r>
            <w:r>
              <w:rPr>
                <w:rFonts w:ascii="宋体" w:hAnsi="宋体" w:cs="宋体" w:hint="eastAsia"/>
                <w:color w:val="000000"/>
                <w:kern w:val="0"/>
                <w:sz w:val="22"/>
                <w:szCs w:val="22"/>
                <w:lang/>
              </w:rPr>
              <w:t>年流域生态补偿资金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242</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可再生能源电价附加增值税返还扣缴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扣回“财政惠农信贷通”省级风险补偿金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color w:val="000000"/>
                <w:sz w:val="22"/>
                <w:szCs w:val="22"/>
              </w:rPr>
            </w:pPr>
            <w:r>
              <w:rPr>
                <w:color w:val="000000"/>
                <w:kern w:val="0"/>
                <w:sz w:val="22"/>
                <w:szCs w:val="22"/>
                <w:lang/>
              </w:rPr>
              <w:t xml:space="preserve">      </w:t>
            </w:r>
            <w:r>
              <w:rPr>
                <w:rFonts w:ascii="宋体" w:hAnsi="宋体" w:cs="宋体" w:hint="eastAsia"/>
                <w:color w:val="000000"/>
                <w:kern w:val="0"/>
                <w:sz w:val="22"/>
                <w:szCs w:val="22"/>
                <w:lang/>
              </w:rPr>
              <w:t>个人所得税超基数结算上解（市）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195</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五小税上解市</w:t>
            </w:r>
            <w:r>
              <w:rPr>
                <w:color w:val="000000"/>
                <w:kern w:val="0"/>
                <w:sz w:val="22"/>
                <w:szCs w:val="22"/>
                <w:lang/>
              </w:rPr>
              <w:t>20%</w:t>
            </w:r>
            <w:r>
              <w:rPr>
                <w:rFonts w:ascii="宋体" w:hAnsi="宋体" w:cs="宋体" w:hint="eastAsia"/>
                <w:color w:val="000000"/>
                <w:kern w:val="0"/>
                <w:sz w:val="22"/>
                <w:szCs w:val="22"/>
                <w:lang/>
              </w:rPr>
              <w:t>基数（固定数额）（市）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统筹预备役建设经费上解（市）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飞机人工增雨作业经费上解（固定数额）（市）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免费基因检测项目经费县上解（市）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全市高速公路国土空间控制规划编制费用（市）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结算上解</w:t>
            </w:r>
            <w:r>
              <w:rPr>
                <w:rFonts w:ascii="宋体" w:hAnsi="宋体" w:cs="宋体" w:hint="eastAsia"/>
                <w:color w:val="000000"/>
                <w:kern w:val="0"/>
                <w:sz w:val="22"/>
                <w:szCs w:val="22"/>
                <w:lang/>
              </w:rPr>
              <w:t>2019</w:t>
            </w:r>
            <w:r>
              <w:rPr>
                <w:rFonts w:ascii="宋体" w:hAnsi="宋体" w:cs="宋体" w:hint="eastAsia"/>
                <w:color w:val="000000"/>
                <w:kern w:val="0"/>
                <w:sz w:val="22"/>
                <w:szCs w:val="22"/>
                <w:lang/>
              </w:rPr>
              <w:t>年市口岸发展补助经费（市）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2019</w:t>
            </w:r>
            <w:r>
              <w:rPr>
                <w:rFonts w:ascii="宋体" w:hAnsi="宋体" w:cs="宋体" w:hint="eastAsia"/>
                <w:color w:val="000000"/>
                <w:kern w:val="0"/>
                <w:sz w:val="22"/>
                <w:szCs w:val="22"/>
                <w:lang/>
              </w:rPr>
              <w:t>年航空发展资金负担金额（市）</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368</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2014-2017</w:t>
            </w:r>
            <w:r>
              <w:rPr>
                <w:rFonts w:ascii="宋体" w:hAnsi="宋体" w:cs="宋体" w:hint="eastAsia"/>
                <w:color w:val="000000"/>
                <w:kern w:val="0"/>
                <w:sz w:val="22"/>
                <w:szCs w:val="22"/>
                <w:lang/>
              </w:rPr>
              <w:t>年发行地方政府债券利息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三、债务还本支出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1976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四、调出资金（补充预算稳定调节基金）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2810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2"/>
                <w:szCs w:val="22"/>
              </w:rPr>
            </w:pPr>
          </w:p>
        </w:tc>
      </w:tr>
      <w:tr w:rsidR="00B56075">
        <w:trPr>
          <w:trHeight w:val="3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五、当年可用财力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306761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202266 </w:t>
            </w:r>
          </w:p>
        </w:tc>
      </w:tr>
    </w:tbl>
    <w:p w:rsidR="00B56075" w:rsidRDefault="00CD39C0">
      <w:pPr>
        <w:spacing w:line="600" w:lineRule="exact"/>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5</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p>
    <w:p w:rsidR="00B56075" w:rsidRDefault="00CD39C0" w:rsidP="002313F7">
      <w:pPr>
        <w:widowControl/>
        <w:spacing w:afterLines="50" w:line="56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2020</w:t>
      </w:r>
      <w:r>
        <w:rPr>
          <w:rFonts w:ascii="方正小标宋简体" w:eastAsia="方正小标宋简体" w:hAnsi="方正小标宋简体" w:cs="方正小标宋简体" w:hint="eastAsia"/>
          <w:color w:val="000000"/>
          <w:kern w:val="0"/>
          <w:sz w:val="36"/>
          <w:szCs w:val="36"/>
          <w:lang/>
        </w:rPr>
        <w:t>年一般公共预算支出安排表</w:t>
      </w:r>
      <w:r>
        <w:rPr>
          <w:rFonts w:ascii="方正小标宋简体" w:eastAsia="方正小标宋简体" w:hAnsi="方正小标宋简体" w:cs="方正小标宋简体" w:hint="eastAsia"/>
          <w:color w:val="000000"/>
          <w:kern w:val="0"/>
          <w:sz w:val="36"/>
          <w:szCs w:val="36"/>
          <w:lang/>
        </w:rPr>
        <w:tab/>
      </w:r>
    </w:p>
    <w:p w:rsidR="00B56075" w:rsidRDefault="00CD39C0">
      <w:pPr>
        <w:widowControl/>
        <w:spacing w:line="600" w:lineRule="exact"/>
        <w:jc w:val="righ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单位：万元</w:t>
      </w:r>
    </w:p>
    <w:tbl>
      <w:tblPr>
        <w:tblW w:w="9327" w:type="dxa"/>
        <w:jc w:val="center"/>
        <w:tblCellMar>
          <w:left w:w="0" w:type="dxa"/>
          <w:right w:w="0" w:type="dxa"/>
        </w:tblCellMar>
        <w:tblLook w:val="04A0"/>
      </w:tblPr>
      <w:tblGrid>
        <w:gridCol w:w="3885"/>
        <w:gridCol w:w="2721"/>
        <w:gridCol w:w="2721"/>
      </w:tblGrid>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目</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2020</w:t>
            </w:r>
            <w:r>
              <w:rPr>
                <w:rFonts w:ascii="宋体" w:hAnsi="宋体" w:cs="宋体" w:hint="eastAsia"/>
                <w:color w:val="000000"/>
                <w:kern w:val="0"/>
                <w:sz w:val="22"/>
                <w:szCs w:val="22"/>
                <w:lang/>
              </w:rPr>
              <w:t>年财政支出预算数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各项支出占总支出的比重</w:t>
            </w:r>
            <w:r>
              <w:rPr>
                <w:rFonts w:ascii="宋体" w:hAnsi="宋体" w:cs="宋体" w:hint="eastAsia"/>
                <w:color w:val="000000"/>
                <w:kern w:val="0"/>
                <w:sz w:val="22"/>
                <w:szCs w:val="22"/>
                <w:lang/>
              </w:rPr>
              <w:t>%</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一、一般公共服务</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23243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11.49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二、国防支出</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72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0.04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三、公共安全</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9953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4.92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四、教育</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31232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15.44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五、科学技术</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283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0.14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六、文化旅游体育与传媒</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5815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2.87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七、社会保障和就业</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25383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12.55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八、卫生健康</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19584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9.68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九、节能环保</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2629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1.30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十、城乡社区事务</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5301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2.62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十一、农林水事务</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32558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16.10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十二、交通运输</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11425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5.65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十三、资源勘探信息等</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13219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6.54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十四、商业服务等事务</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894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0.44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十五、金融支出</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71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0.04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十六、自然资源海洋气象等</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2653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1.31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十七、住房保障</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1735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0.86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十八、粮油物资储备</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236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0.12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十九、灾害防治及应急管理</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685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0.34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二十、预备费</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2022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1.00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二十一、其他支出</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7878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3.89 </w:t>
            </w:r>
          </w:p>
        </w:tc>
      </w:tr>
      <w:tr w:rsidR="00B56075">
        <w:trPr>
          <w:trHeight w:val="386"/>
          <w:jc w:val="center"/>
        </w:trPr>
        <w:tc>
          <w:tcPr>
            <w:tcW w:w="3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二十二、债务还本支出</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2150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1.06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二十三、债务付息支出</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3224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1.59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二十四、债务发行费用支出</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19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 xml:space="preserve">0.01 </w:t>
            </w:r>
          </w:p>
        </w:tc>
      </w:tr>
      <w:tr w:rsidR="00B56075">
        <w:trPr>
          <w:trHeight w:val="38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黑体" w:eastAsia="黑体" w:hAnsi="宋体" w:cs="黑体"/>
                <w:b/>
                <w:color w:val="000000"/>
                <w:sz w:val="22"/>
                <w:szCs w:val="22"/>
              </w:rPr>
            </w:pPr>
            <w:r>
              <w:rPr>
                <w:rFonts w:ascii="黑体" w:eastAsia="黑体" w:hAnsi="宋体" w:cs="黑体" w:hint="eastAsia"/>
                <w:b/>
                <w:color w:val="000000"/>
                <w:kern w:val="0"/>
                <w:sz w:val="22"/>
                <w:szCs w:val="22"/>
                <w:lang/>
              </w:rPr>
              <w:t>总</w:t>
            </w:r>
            <w:r>
              <w:rPr>
                <w:rFonts w:ascii="黑体" w:eastAsia="黑体" w:hAnsi="宋体" w:cs="黑体" w:hint="eastAsia"/>
                <w:b/>
                <w:color w:val="000000"/>
                <w:kern w:val="0"/>
                <w:sz w:val="22"/>
                <w:szCs w:val="22"/>
                <w:lang/>
              </w:rPr>
              <w:t xml:space="preserve">    </w:t>
            </w:r>
            <w:r>
              <w:rPr>
                <w:rFonts w:ascii="黑体" w:eastAsia="黑体" w:hAnsi="宋体" w:cs="黑体" w:hint="eastAsia"/>
                <w:b/>
                <w:color w:val="000000"/>
                <w:kern w:val="0"/>
                <w:sz w:val="22"/>
                <w:szCs w:val="22"/>
                <w:lang/>
              </w:rPr>
              <w:t>计</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202266 </w:t>
            </w:r>
          </w:p>
        </w:tc>
        <w:tc>
          <w:tcPr>
            <w:tcW w:w="27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 xml:space="preserve">100.00 </w:t>
            </w:r>
          </w:p>
        </w:tc>
      </w:tr>
    </w:tbl>
    <w:p w:rsidR="00B56075" w:rsidRDefault="00CD39C0">
      <w:pPr>
        <w:spacing w:line="600" w:lineRule="exact"/>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6</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p>
    <w:p w:rsidR="00B56075" w:rsidRDefault="00CD39C0" w:rsidP="002313F7">
      <w:pPr>
        <w:widowControl/>
        <w:spacing w:afterLines="50" w:line="56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2020</w:t>
      </w:r>
      <w:r>
        <w:rPr>
          <w:rFonts w:ascii="方正小标宋简体" w:eastAsia="方正小标宋简体" w:hAnsi="方正小标宋简体" w:cs="方正小标宋简体" w:hint="eastAsia"/>
          <w:color w:val="000000"/>
          <w:kern w:val="0"/>
          <w:sz w:val="36"/>
          <w:szCs w:val="36"/>
          <w:lang/>
        </w:rPr>
        <w:t>年政府性基金收支预算安排表</w:t>
      </w:r>
      <w:r>
        <w:rPr>
          <w:rFonts w:ascii="方正小标宋简体" w:eastAsia="方正小标宋简体" w:hAnsi="方正小标宋简体" w:cs="方正小标宋简体" w:hint="eastAsia"/>
          <w:color w:val="000000"/>
          <w:kern w:val="0"/>
          <w:sz w:val="36"/>
          <w:szCs w:val="36"/>
          <w:lang/>
        </w:rPr>
        <w:tab/>
      </w:r>
    </w:p>
    <w:p w:rsidR="00B56075" w:rsidRDefault="00CD39C0">
      <w:pPr>
        <w:widowControl/>
        <w:spacing w:line="600" w:lineRule="exact"/>
        <w:jc w:val="righ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单位：万元</w:t>
      </w:r>
    </w:p>
    <w:tbl>
      <w:tblPr>
        <w:tblW w:w="9265" w:type="dxa"/>
        <w:jc w:val="center"/>
        <w:tblCellMar>
          <w:left w:w="0" w:type="dxa"/>
          <w:right w:w="0" w:type="dxa"/>
        </w:tblCellMar>
        <w:tblLook w:val="04A0"/>
      </w:tblPr>
      <w:tblGrid>
        <w:gridCol w:w="4195"/>
        <w:gridCol w:w="1320"/>
        <w:gridCol w:w="1155"/>
        <w:gridCol w:w="1140"/>
        <w:gridCol w:w="1455"/>
      </w:tblGrid>
      <w:tr w:rsidR="00B56075">
        <w:trPr>
          <w:trHeight w:val="580"/>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项</w:t>
            </w:r>
            <w:r>
              <w:rPr>
                <w:rFonts w:ascii="宋体" w:hAnsi="宋体" w:cs="宋体" w:hint="eastAsia"/>
                <w:b/>
                <w:color w:val="000000"/>
                <w:kern w:val="0"/>
                <w:sz w:val="22"/>
                <w:szCs w:val="22"/>
                <w:lang/>
              </w:rPr>
              <w:t xml:space="preserve">      </w:t>
            </w:r>
            <w:r>
              <w:rPr>
                <w:rFonts w:ascii="宋体" w:hAnsi="宋体" w:cs="宋体" w:hint="eastAsia"/>
                <w:b/>
                <w:color w:val="000000"/>
                <w:kern w:val="0"/>
                <w:sz w:val="22"/>
                <w:szCs w:val="22"/>
                <w:lang/>
              </w:rPr>
              <w:t>目</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b/>
                <w:color w:val="000000"/>
                <w:sz w:val="22"/>
                <w:szCs w:val="22"/>
              </w:rPr>
            </w:pPr>
            <w:r>
              <w:rPr>
                <w:b/>
                <w:color w:val="000000"/>
                <w:kern w:val="0"/>
                <w:sz w:val="22"/>
                <w:szCs w:val="22"/>
                <w:lang/>
              </w:rPr>
              <w:t>2019</w:t>
            </w:r>
            <w:r>
              <w:rPr>
                <w:rFonts w:ascii="宋体" w:hAnsi="宋体" w:cs="宋体" w:hint="eastAsia"/>
                <w:b/>
                <w:color w:val="000000"/>
                <w:kern w:val="0"/>
                <w:sz w:val="22"/>
                <w:szCs w:val="22"/>
                <w:lang/>
              </w:rPr>
              <w:t>年　　执行数</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b/>
                <w:color w:val="000000"/>
                <w:sz w:val="22"/>
                <w:szCs w:val="22"/>
              </w:rPr>
            </w:pPr>
            <w:r>
              <w:rPr>
                <w:b/>
                <w:color w:val="000000"/>
                <w:kern w:val="0"/>
                <w:sz w:val="22"/>
                <w:szCs w:val="22"/>
                <w:lang/>
              </w:rPr>
              <w:t>2020</w:t>
            </w:r>
            <w:r>
              <w:rPr>
                <w:rFonts w:ascii="宋体" w:hAnsi="宋体" w:cs="宋体" w:hint="eastAsia"/>
                <w:b/>
                <w:color w:val="000000"/>
                <w:kern w:val="0"/>
                <w:sz w:val="22"/>
                <w:szCs w:val="22"/>
                <w:lang/>
              </w:rPr>
              <w:t>年　　预算数</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比上年±</w:t>
            </w:r>
            <w:r>
              <w:rPr>
                <w:b/>
                <w:color w:val="000000"/>
                <w:kern w:val="0"/>
                <w:sz w:val="22"/>
                <w:szCs w:val="22"/>
                <w:lang/>
              </w:rPr>
              <w:t>%</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b/>
                <w:color w:val="000000"/>
                <w:sz w:val="22"/>
                <w:szCs w:val="22"/>
              </w:rPr>
            </w:pPr>
            <w:r>
              <w:rPr>
                <w:b/>
                <w:color w:val="000000"/>
                <w:kern w:val="0"/>
                <w:sz w:val="22"/>
                <w:szCs w:val="22"/>
                <w:lang/>
              </w:rPr>
              <w:t>说</w:t>
            </w:r>
            <w:r>
              <w:rPr>
                <w:b/>
                <w:color w:val="000000"/>
                <w:kern w:val="0"/>
                <w:sz w:val="22"/>
                <w:szCs w:val="22"/>
                <w:lang/>
              </w:rPr>
              <w:t xml:space="preserve">  </w:t>
            </w:r>
            <w:r>
              <w:rPr>
                <w:b/>
                <w:color w:val="000000"/>
                <w:kern w:val="0"/>
                <w:sz w:val="22"/>
                <w:szCs w:val="22"/>
                <w:lang/>
              </w:rPr>
              <w:t>明</w:t>
            </w: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一、基金收入合计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57260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60350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1</w:t>
            </w:r>
            <w:r>
              <w:rPr>
                <w:rFonts w:ascii="宋体" w:hAnsi="宋体" w:cs="宋体" w:hint="eastAsia"/>
                <w:color w:val="000000"/>
                <w:kern w:val="0"/>
                <w:sz w:val="22"/>
                <w:szCs w:val="22"/>
                <w:lang/>
              </w:rPr>
              <w:t>、福利彩票公益金收入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w:t>
            </w:r>
            <w:r>
              <w:rPr>
                <w:rFonts w:ascii="宋体" w:hAnsi="宋体" w:cs="宋体" w:hint="eastAsia"/>
                <w:color w:val="000000"/>
                <w:kern w:val="0"/>
                <w:sz w:val="22"/>
                <w:szCs w:val="22"/>
                <w:lang/>
              </w:rPr>
              <w:t>、体育彩票公益金收入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3</w:t>
            </w:r>
            <w:r>
              <w:rPr>
                <w:rFonts w:ascii="宋体" w:hAnsi="宋体" w:cs="宋体" w:hint="eastAsia"/>
                <w:color w:val="000000"/>
                <w:kern w:val="0"/>
                <w:sz w:val="22"/>
                <w:szCs w:val="22"/>
                <w:lang/>
              </w:rPr>
              <w:t>、城市基础设施配套费收入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不可比</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56075" w:rsidRDefault="00B56075">
            <w:pPr>
              <w:rPr>
                <w:rFonts w:ascii="宋体" w:hAnsi="宋体" w:cs="宋体"/>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4</w:t>
            </w:r>
            <w:r>
              <w:rPr>
                <w:rFonts w:ascii="宋体" w:hAnsi="宋体" w:cs="宋体" w:hint="eastAsia"/>
                <w:color w:val="000000"/>
                <w:kern w:val="0"/>
                <w:sz w:val="22"/>
                <w:szCs w:val="22"/>
                <w:lang/>
              </w:rPr>
              <w:t>、国有土地收益基金收入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1185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89.1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5</w:t>
            </w:r>
            <w:r>
              <w:rPr>
                <w:rFonts w:ascii="宋体" w:hAnsi="宋体" w:cs="宋体" w:hint="eastAsia"/>
                <w:color w:val="000000"/>
                <w:kern w:val="0"/>
                <w:sz w:val="22"/>
                <w:szCs w:val="22"/>
                <w:lang/>
              </w:rPr>
              <w:t>、农业土地开发资金收入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6</w:t>
            </w:r>
            <w:r>
              <w:rPr>
                <w:rFonts w:ascii="宋体" w:hAnsi="宋体" w:cs="宋体" w:hint="eastAsia"/>
                <w:color w:val="000000"/>
                <w:kern w:val="0"/>
                <w:sz w:val="22"/>
                <w:szCs w:val="22"/>
                <w:lang/>
              </w:rPr>
              <w:t>、国有土地使用权出让收入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54376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57749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二、转贷地方政府专项债券收入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23917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40211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68.1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三、上级补助收入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4597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3493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四、上年结余收入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18186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11571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-36.4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454"/>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收　入　合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103960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115625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hRule="exact" w:val="170"/>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五、上解上级支出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1092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915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六、基金支出合计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64101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109622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71.0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1</w:t>
            </w:r>
            <w:r>
              <w:rPr>
                <w:rFonts w:ascii="宋体" w:hAnsi="宋体" w:cs="宋体" w:hint="eastAsia"/>
                <w:color w:val="000000"/>
                <w:kern w:val="0"/>
                <w:sz w:val="22"/>
                <w:szCs w:val="22"/>
                <w:lang/>
              </w:rPr>
              <w:t>、彩票事务支出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2597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含上级补助</w:t>
            </w: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w:t>
            </w:r>
            <w:r>
              <w:rPr>
                <w:rFonts w:ascii="宋体" w:hAnsi="宋体" w:cs="宋体" w:hint="eastAsia"/>
                <w:color w:val="000000"/>
                <w:kern w:val="0"/>
                <w:sz w:val="22"/>
                <w:szCs w:val="22"/>
                <w:lang/>
              </w:rPr>
              <w:t>、国有土地使用权出让收入安排的支出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52286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102400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95.8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含债券支出</w:t>
            </w: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3</w:t>
            </w:r>
            <w:r>
              <w:rPr>
                <w:rFonts w:ascii="宋体" w:hAnsi="宋体" w:cs="宋体" w:hint="eastAsia"/>
                <w:color w:val="000000"/>
                <w:kern w:val="0"/>
                <w:sz w:val="22"/>
                <w:szCs w:val="22"/>
                <w:lang/>
              </w:rPr>
              <w:t>、国有土地收益基金支出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3765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2241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rPr>
                <w:rFonts w:ascii="宋体" w:hAnsi="宋体" w:cs="宋体"/>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4</w:t>
            </w:r>
            <w:r>
              <w:rPr>
                <w:rFonts w:ascii="宋体" w:hAnsi="宋体" w:cs="宋体" w:hint="eastAsia"/>
                <w:color w:val="000000"/>
                <w:kern w:val="0"/>
                <w:sz w:val="22"/>
                <w:szCs w:val="22"/>
                <w:lang/>
              </w:rPr>
              <w:t>、农业土地开发资金收入安排的支出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不可比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rPr>
                <w:rFonts w:ascii="宋体" w:hAnsi="宋体" w:cs="宋体"/>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5</w:t>
            </w:r>
            <w:r>
              <w:rPr>
                <w:rFonts w:ascii="宋体" w:hAnsi="宋体" w:cs="宋体" w:hint="eastAsia"/>
                <w:color w:val="000000"/>
                <w:kern w:val="0"/>
                <w:sz w:val="22"/>
                <w:szCs w:val="22"/>
                <w:lang/>
              </w:rPr>
              <w:t>、大中型水库移民后期扶持基金支出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3066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2468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上级补助</w:t>
            </w: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6</w:t>
            </w:r>
            <w:r>
              <w:rPr>
                <w:rFonts w:ascii="宋体" w:hAnsi="宋体" w:cs="宋体" w:hint="eastAsia"/>
                <w:color w:val="000000"/>
                <w:kern w:val="0"/>
                <w:sz w:val="22"/>
                <w:szCs w:val="22"/>
                <w:lang/>
              </w:rPr>
              <w:t>、债务付息及发行费用支出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不可比</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rPr>
                <w:rFonts w:ascii="宋体" w:hAnsi="宋体" w:cs="宋体"/>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7</w:t>
            </w:r>
            <w:r>
              <w:rPr>
                <w:rFonts w:ascii="宋体" w:hAnsi="宋体" w:cs="宋体" w:hint="eastAsia"/>
                <w:color w:val="000000"/>
                <w:kern w:val="0"/>
                <w:sz w:val="22"/>
                <w:szCs w:val="22"/>
                <w:lang/>
              </w:rPr>
              <w:t>、其他政府性基金相关支出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上级补助</w:t>
            </w: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七、债务还本支出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4196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rPr>
                <w:rFonts w:ascii="宋体" w:hAnsi="宋体" w:cs="宋体"/>
                <w:b/>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八、调出基金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23000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rPr>
                <w:rFonts w:ascii="宋体" w:hAnsi="宋体" w:cs="宋体"/>
                <w:b/>
                <w:color w:val="000000"/>
                <w:sz w:val="22"/>
                <w:szCs w:val="22"/>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支　出　合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92389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110537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386"/>
          <w:jc w:val="center"/>
        </w:trPr>
        <w:tc>
          <w:tcPr>
            <w:tcW w:w="419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lang/>
              </w:rPr>
              <w:t>九、年终结余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11571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5088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-56.0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bl>
    <w:p w:rsidR="00B56075" w:rsidRDefault="00CD39C0">
      <w:pPr>
        <w:spacing w:line="600" w:lineRule="exact"/>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7</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p>
    <w:p w:rsidR="00B56075" w:rsidRDefault="00CD39C0" w:rsidP="002313F7">
      <w:pPr>
        <w:widowControl/>
        <w:spacing w:afterLines="50" w:line="56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2020</w:t>
      </w:r>
      <w:r>
        <w:rPr>
          <w:rFonts w:ascii="方正小标宋简体" w:eastAsia="方正小标宋简体" w:hAnsi="方正小标宋简体" w:cs="方正小标宋简体" w:hint="eastAsia"/>
          <w:color w:val="000000"/>
          <w:kern w:val="0"/>
          <w:sz w:val="36"/>
          <w:szCs w:val="36"/>
          <w:lang/>
        </w:rPr>
        <w:t>年国有资本经营收支预算安排表</w:t>
      </w:r>
      <w:r>
        <w:rPr>
          <w:rFonts w:ascii="方正小标宋简体" w:eastAsia="方正小标宋简体" w:hAnsi="方正小标宋简体" w:cs="方正小标宋简体" w:hint="eastAsia"/>
          <w:color w:val="000000"/>
          <w:kern w:val="0"/>
          <w:sz w:val="36"/>
          <w:szCs w:val="36"/>
          <w:lang/>
        </w:rPr>
        <w:tab/>
      </w:r>
    </w:p>
    <w:p w:rsidR="00B56075" w:rsidRDefault="00CD39C0">
      <w:pPr>
        <w:widowControl/>
        <w:spacing w:line="600" w:lineRule="exact"/>
        <w:jc w:val="righ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单位：万元</w:t>
      </w:r>
    </w:p>
    <w:tbl>
      <w:tblPr>
        <w:tblW w:w="9039" w:type="dxa"/>
        <w:jc w:val="center"/>
        <w:tblCellMar>
          <w:left w:w="0" w:type="dxa"/>
          <w:right w:w="0" w:type="dxa"/>
        </w:tblCellMar>
        <w:tblLook w:val="04A0"/>
      </w:tblPr>
      <w:tblGrid>
        <w:gridCol w:w="3270"/>
        <w:gridCol w:w="1290"/>
        <w:gridCol w:w="4479"/>
      </w:tblGrid>
      <w:tr w:rsidR="00B56075">
        <w:trPr>
          <w:trHeight w:val="85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项</w:t>
            </w:r>
            <w:r>
              <w:rPr>
                <w:rFonts w:ascii="宋体" w:hAnsi="宋体" w:cs="宋体" w:hint="eastAsia"/>
                <w:b/>
                <w:color w:val="000000"/>
                <w:kern w:val="0"/>
                <w:sz w:val="24"/>
                <w:lang/>
              </w:rPr>
              <w:t xml:space="preserve">      </w:t>
            </w:r>
            <w:r>
              <w:rPr>
                <w:rFonts w:ascii="宋体" w:hAnsi="宋体" w:cs="宋体" w:hint="eastAsia"/>
                <w:b/>
                <w:color w:val="000000"/>
                <w:kern w:val="0"/>
                <w:sz w:val="24"/>
                <w:lang/>
              </w:rPr>
              <w:t>目</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2020</w:t>
            </w:r>
            <w:r>
              <w:rPr>
                <w:rFonts w:ascii="宋体" w:hAnsi="宋体" w:cs="宋体" w:hint="eastAsia"/>
                <w:b/>
                <w:color w:val="000000"/>
                <w:kern w:val="0"/>
                <w:sz w:val="24"/>
                <w:lang/>
              </w:rPr>
              <w:t>年</w:t>
            </w:r>
            <w:r>
              <w:rPr>
                <w:rFonts w:ascii="宋体" w:hAnsi="宋体" w:cs="宋体" w:hint="eastAsia"/>
                <w:b/>
                <w:color w:val="000000"/>
                <w:kern w:val="0"/>
                <w:sz w:val="24"/>
                <w:lang/>
              </w:rPr>
              <w:br/>
            </w:r>
            <w:r>
              <w:rPr>
                <w:rFonts w:ascii="宋体" w:hAnsi="宋体" w:cs="宋体" w:hint="eastAsia"/>
                <w:b/>
                <w:color w:val="000000"/>
                <w:kern w:val="0"/>
                <w:sz w:val="24"/>
                <w:lang/>
              </w:rPr>
              <w:t>预算数</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说</w:t>
            </w:r>
            <w:r>
              <w:rPr>
                <w:rFonts w:ascii="宋体" w:hAnsi="宋体" w:cs="宋体" w:hint="eastAsia"/>
                <w:b/>
                <w:color w:val="000000"/>
                <w:kern w:val="0"/>
                <w:sz w:val="24"/>
                <w:lang/>
              </w:rPr>
              <w:t xml:space="preserve">  </w:t>
            </w:r>
            <w:r>
              <w:rPr>
                <w:rFonts w:ascii="宋体" w:hAnsi="宋体" w:cs="宋体" w:hint="eastAsia"/>
                <w:b/>
                <w:color w:val="000000"/>
                <w:kern w:val="0"/>
                <w:sz w:val="24"/>
                <w:lang/>
              </w:rPr>
              <w:t>明</w:t>
            </w:r>
          </w:p>
        </w:tc>
      </w:tr>
      <w:tr w:rsidR="00B56075">
        <w:trPr>
          <w:trHeight w:val="702"/>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4"/>
              </w:rPr>
            </w:pPr>
            <w:r>
              <w:rPr>
                <w:rFonts w:ascii="宋体" w:hAnsi="宋体" w:cs="宋体" w:hint="eastAsia"/>
                <w:b/>
                <w:color w:val="000000"/>
                <w:kern w:val="0"/>
                <w:sz w:val="24"/>
                <w:lang/>
              </w:rPr>
              <w:t>一、国有资本经营收入合计</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500</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B56075">
            <w:pPr>
              <w:jc w:val="center"/>
              <w:rPr>
                <w:rFonts w:ascii="宋体" w:hAnsi="宋体" w:cs="宋体"/>
                <w:b/>
                <w:color w:val="000000"/>
                <w:sz w:val="24"/>
              </w:rPr>
            </w:pPr>
          </w:p>
        </w:tc>
      </w:tr>
      <w:tr w:rsidR="00B56075">
        <w:trPr>
          <w:trHeight w:val="19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1</w:t>
            </w:r>
            <w:r>
              <w:rPr>
                <w:rFonts w:ascii="宋体" w:hAnsi="宋体" w:cs="宋体" w:hint="eastAsia"/>
                <w:color w:val="000000"/>
                <w:kern w:val="0"/>
                <w:sz w:val="24"/>
                <w:lang/>
              </w:rPr>
              <w:t>、国投公司利润收入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320</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spacing w:line="400" w:lineRule="exact"/>
              <w:jc w:val="left"/>
              <w:textAlignment w:val="center"/>
              <w:rPr>
                <w:rFonts w:ascii="宋体" w:hAnsi="宋体" w:cs="宋体"/>
                <w:color w:val="000000"/>
                <w:sz w:val="24"/>
              </w:rPr>
            </w:pPr>
            <w:r>
              <w:rPr>
                <w:rFonts w:ascii="宋体" w:hAnsi="宋体" w:cs="宋体" w:hint="eastAsia"/>
                <w:color w:val="000000"/>
                <w:kern w:val="0"/>
                <w:sz w:val="24"/>
                <w:lang/>
              </w:rPr>
              <w:t>县国投公司预计</w:t>
            </w:r>
            <w:r>
              <w:rPr>
                <w:rFonts w:ascii="宋体" w:hAnsi="宋体" w:cs="宋体" w:hint="eastAsia"/>
                <w:color w:val="000000"/>
                <w:kern w:val="0"/>
                <w:sz w:val="24"/>
                <w:lang/>
              </w:rPr>
              <w:t>2020</w:t>
            </w:r>
            <w:r>
              <w:rPr>
                <w:rFonts w:ascii="宋体" w:hAnsi="宋体" w:cs="宋体" w:hint="eastAsia"/>
                <w:color w:val="000000"/>
                <w:kern w:val="0"/>
                <w:sz w:val="24"/>
                <w:lang/>
              </w:rPr>
              <w:t>年开发房地产</w:t>
            </w:r>
            <w:r>
              <w:rPr>
                <w:rFonts w:ascii="宋体" w:hAnsi="宋体" w:cs="宋体" w:hint="eastAsia"/>
                <w:color w:val="000000"/>
                <w:kern w:val="0"/>
                <w:sz w:val="24"/>
                <w:lang/>
              </w:rPr>
              <w:t>9.1</w:t>
            </w:r>
            <w:r>
              <w:rPr>
                <w:rFonts w:ascii="宋体" w:hAnsi="宋体" w:cs="宋体" w:hint="eastAsia"/>
                <w:color w:val="000000"/>
                <w:kern w:val="0"/>
                <w:sz w:val="24"/>
                <w:lang/>
              </w:rPr>
              <w:t>万平方米，实现年销售收入</w:t>
            </w:r>
            <w:r>
              <w:rPr>
                <w:rFonts w:ascii="宋体" w:hAnsi="宋体" w:cs="宋体" w:hint="eastAsia"/>
                <w:color w:val="000000"/>
                <w:kern w:val="0"/>
                <w:sz w:val="24"/>
                <w:lang/>
              </w:rPr>
              <w:t>41000</w:t>
            </w:r>
            <w:r>
              <w:rPr>
                <w:rFonts w:ascii="宋体" w:hAnsi="宋体" w:cs="宋体" w:hint="eastAsia"/>
                <w:color w:val="000000"/>
                <w:kern w:val="0"/>
                <w:sz w:val="24"/>
                <w:lang/>
              </w:rPr>
              <w:t>万元，实现年净利润</w:t>
            </w:r>
            <w:r>
              <w:rPr>
                <w:rFonts w:ascii="宋体" w:hAnsi="宋体" w:cs="宋体" w:hint="eastAsia"/>
                <w:color w:val="000000"/>
                <w:kern w:val="0"/>
                <w:sz w:val="24"/>
                <w:lang/>
              </w:rPr>
              <w:t>1600</w:t>
            </w:r>
            <w:r>
              <w:rPr>
                <w:rFonts w:ascii="宋体" w:hAnsi="宋体" w:cs="宋体" w:hint="eastAsia"/>
                <w:color w:val="000000"/>
                <w:kern w:val="0"/>
                <w:sz w:val="24"/>
                <w:lang/>
              </w:rPr>
              <w:t>万元，按净利润的</w:t>
            </w:r>
            <w:r>
              <w:rPr>
                <w:rFonts w:ascii="宋体" w:hAnsi="宋体" w:cs="宋体" w:hint="eastAsia"/>
                <w:color w:val="000000"/>
                <w:kern w:val="0"/>
                <w:sz w:val="24"/>
                <w:lang/>
              </w:rPr>
              <w:t>20%</w:t>
            </w:r>
            <w:r>
              <w:rPr>
                <w:rFonts w:ascii="宋体" w:hAnsi="宋体" w:cs="宋体" w:hint="eastAsia"/>
                <w:color w:val="000000"/>
                <w:kern w:val="0"/>
                <w:sz w:val="24"/>
                <w:lang/>
              </w:rPr>
              <w:t>上缴国有资本经营收益</w:t>
            </w:r>
            <w:r>
              <w:rPr>
                <w:rFonts w:ascii="宋体" w:hAnsi="宋体" w:cs="宋体" w:hint="eastAsia"/>
                <w:color w:val="000000"/>
                <w:kern w:val="0"/>
                <w:sz w:val="24"/>
                <w:lang/>
              </w:rPr>
              <w:t>320</w:t>
            </w:r>
            <w:r>
              <w:rPr>
                <w:rFonts w:ascii="宋体" w:hAnsi="宋体" w:cs="宋体" w:hint="eastAsia"/>
                <w:color w:val="000000"/>
                <w:kern w:val="0"/>
                <w:sz w:val="24"/>
                <w:lang/>
              </w:rPr>
              <w:t>万元。</w:t>
            </w:r>
          </w:p>
        </w:tc>
      </w:tr>
      <w:tr w:rsidR="00B56075">
        <w:trPr>
          <w:trHeight w:val="19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2</w:t>
            </w:r>
            <w:r>
              <w:rPr>
                <w:rFonts w:ascii="宋体" w:hAnsi="宋体" w:cs="宋体" w:hint="eastAsia"/>
                <w:color w:val="000000"/>
                <w:kern w:val="0"/>
                <w:sz w:val="24"/>
                <w:lang/>
              </w:rPr>
              <w:t>、林股公司利润收入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150</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spacing w:line="400" w:lineRule="exact"/>
              <w:jc w:val="left"/>
              <w:textAlignment w:val="center"/>
              <w:rPr>
                <w:rFonts w:ascii="宋体" w:hAnsi="宋体" w:cs="宋体"/>
                <w:color w:val="000000"/>
                <w:sz w:val="24"/>
              </w:rPr>
            </w:pPr>
            <w:r>
              <w:rPr>
                <w:rFonts w:ascii="宋体" w:hAnsi="宋体" w:cs="宋体" w:hint="eastAsia"/>
                <w:color w:val="000000"/>
                <w:kern w:val="0"/>
                <w:sz w:val="24"/>
                <w:lang/>
              </w:rPr>
              <w:t>县林股公司预计</w:t>
            </w:r>
            <w:r>
              <w:rPr>
                <w:rFonts w:ascii="宋体" w:hAnsi="宋体" w:cs="宋体" w:hint="eastAsia"/>
                <w:color w:val="000000"/>
                <w:kern w:val="0"/>
                <w:sz w:val="24"/>
                <w:lang/>
              </w:rPr>
              <w:t>2020</w:t>
            </w:r>
            <w:r>
              <w:rPr>
                <w:rFonts w:ascii="宋体" w:hAnsi="宋体" w:cs="宋体" w:hint="eastAsia"/>
                <w:color w:val="000000"/>
                <w:kern w:val="0"/>
                <w:sz w:val="24"/>
                <w:lang/>
              </w:rPr>
              <w:t>年销售木材</w:t>
            </w:r>
            <w:r>
              <w:rPr>
                <w:rFonts w:ascii="宋体" w:hAnsi="宋体" w:cs="宋体" w:hint="eastAsia"/>
                <w:color w:val="000000"/>
                <w:kern w:val="0"/>
                <w:sz w:val="24"/>
                <w:lang/>
              </w:rPr>
              <w:t>2.5</w:t>
            </w:r>
            <w:r>
              <w:rPr>
                <w:rFonts w:ascii="宋体" w:hAnsi="宋体" w:cs="宋体" w:hint="eastAsia"/>
                <w:color w:val="000000"/>
                <w:kern w:val="0"/>
                <w:sz w:val="24"/>
                <w:lang/>
              </w:rPr>
              <w:t>万立方米，年实现木材收入</w:t>
            </w:r>
            <w:r>
              <w:rPr>
                <w:rFonts w:ascii="宋体" w:hAnsi="宋体" w:cs="宋体" w:hint="eastAsia"/>
                <w:color w:val="000000"/>
                <w:kern w:val="0"/>
                <w:sz w:val="24"/>
                <w:lang/>
              </w:rPr>
              <w:t>3000</w:t>
            </w:r>
            <w:r>
              <w:rPr>
                <w:rFonts w:ascii="宋体" w:hAnsi="宋体" w:cs="宋体" w:hint="eastAsia"/>
                <w:color w:val="000000"/>
                <w:kern w:val="0"/>
                <w:sz w:val="24"/>
                <w:lang/>
              </w:rPr>
              <w:t>万元，年实现净利润</w:t>
            </w:r>
            <w:r>
              <w:rPr>
                <w:rFonts w:ascii="宋体" w:hAnsi="宋体" w:cs="宋体" w:hint="eastAsia"/>
                <w:color w:val="000000"/>
                <w:kern w:val="0"/>
                <w:sz w:val="24"/>
                <w:lang/>
              </w:rPr>
              <w:t>750</w:t>
            </w:r>
            <w:r>
              <w:rPr>
                <w:rFonts w:ascii="宋体" w:hAnsi="宋体" w:cs="宋体" w:hint="eastAsia"/>
                <w:color w:val="000000"/>
                <w:kern w:val="0"/>
                <w:sz w:val="24"/>
                <w:lang/>
              </w:rPr>
              <w:t>万元，按净利润的</w:t>
            </w:r>
            <w:r>
              <w:rPr>
                <w:rFonts w:ascii="宋体" w:hAnsi="宋体" w:cs="宋体" w:hint="eastAsia"/>
                <w:color w:val="000000"/>
                <w:kern w:val="0"/>
                <w:sz w:val="24"/>
                <w:lang/>
              </w:rPr>
              <w:t>20%</w:t>
            </w:r>
            <w:r>
              <w:rPr>
                <w:rFonts w:ascii="宋体" w:hAnsi="宋体" w:cs="宋体" w:hint="eastAsia"/>
                <w:color w:val="000000"/>
                <w:kern w:val="0"/>
                <w:sz w:val="24"/>
                <w:lang/>
              </w:rPr>
              <w:t>上缴国有资本经营收益</w:t>
            </w:r>
            <w:r>
              <w:rPr>
                <w:rFonts w:ascii="宋体" w:hAnsi="宋体" w:cs="宋体" w:hint="eastAsia"/>
                <w:color w:val="000000"/>
                <w:kern w:val="0"/>
                <w:sz w:val="24"/>
                <w:lang/>
              </w:rPr>
              <w:t>150</w:t>
            </w:r>
            <w:r>
              <w:rPr>
                <w:rFonts w:ascii="宋体" w:hAnsi="宋体" w:cs="宋体" w:hint="eastAsia"/>
                <w:color w:val="000000"/>
                <w:kern w:val="0"/>
                <w:sz w:val="24"/>
                <w:lang/>
              </w:rPr>
              <w:t>万元。</w:t>
            </w:r>
          </w:p>
        </w:tc>
      </w:tr>
      <w:tr w:rsidR="00B56075">
        <w:trPr>
          <w:trHeight w:val="19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3</w:t>
            </w:r>
            <w:r>
              <w:rPr>
                <w:rFonts w:ascii="宋体" w:hAnsi="宋体" w:cs="宋体" w:hint="eastAsia"/>
                <w:color w:val="000000"/>
                <w:kern w:val="0"/>
                <w:sz w:val="24"/>
                <w:lang/>
              </w:rPr>
              <w:t>、林投公司利润收入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30</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spacing w:line="400" w:lineRule="exact"/>
              <w:jc w:val="left"/>
              <w:textAlignment w:val="center"/>
              <w:rPr>
                <w:rFonts w:ascii="宋体" w:hAnsi="宋体" w:cs="宋体"/>
                <w:color w:val="000000"/>
                <w:sz w:val="24"/>
              </w:rPr>
            </w:pPr>
            <w:r>
              <w:rPr>
                <w:rFonts w:ascii="宋体" w:hAnsi="宋体" w:cs="宋体" w:hint="eastAsia"/>
                <w:color w:val="000000"/>
                <w:kern w:val="0"/>
                <w:sz w:val="24"/>
                <w:lang/>
              </w:rPr>
              <w:t>县林投公司预计</w:t>
            </w:r>
            <w:r>
              <w:rPr>
                <w:rFonts w:ascii="宋体" w:hAnsi="宋体" w:cs="宋体" w:hint="eastAsia"/>
                <w:color w:val="000000"/>
                <w:kern w:val="0"/>
                <w:sz w:val="24"/>
                <w:lang/>
              </w:rPr>
              <w:t>2020</w:t>
            </w:r>
            <w:r>
              <w:rPr>
                <w:rFonts w:ascii="宋体" w:hAnsi="宋体" w:cs="宋体" w:hint="eastAsia"/>
                <w:color w:val="000000"/>
                <w:kern w:val="0"/>
                <w:sz w:val="24"/>
                <w:lang/>
              </w:rPr>
              <w:t>年销售木材</w:t>
            </w:r>
            <w:r>
              <w:rPr>
                <w:rFonts w:ascii="宋体" w:hAnsi="宋体" w:cs="宋体" w:hint="eastAsia"/>
                <w:color w:val="000000"/>
                <w:kern w:val="0"/>
                <w:sz w:val="24"/>
                <w:lang/>
              </w:rPr>
              <w:t>1.2</w:t>
            </w:r>
            <w:r>
              <w:rPr>
                <w:rFonts w:ascii="宋体" w:hAnsi="宋体" w:cs="宋体" w:hint="eastAsia"/>
                <w:color w:val="000000"/>
                <w:kern w:val="0"/>
                <w:sz w:val="24"/>
                <w:lang/>
              </w:rPr>
              <w:t>万立方米，年实现木材收入</w:t>
            </w:r>
            <w:r>
              <w:rPr>
                <w:rFonts w:ascii="宋体" w:hAnsi="宋体" w:cs="宋体" w:hint="eastAsia"/>
                <w:color w:val="000000"/>
                <w:kern w:val="0"/>
                <w:sz w:val="24"/>
                <w:lang/>
              </w:rPr>
              <w:t>1500</w:t>
            </w:r>
            <w:r>
              <w:rPr>
                <w:rFonts w:ascii="宋体" w:hAnsi="宋体" w:cs="宋体" w:hint="eastAsia"/>
                <w:color w:val="000000"/>
                <w:kern w:val="0"/>
                <w:sz w:val="24"/>
                <w:lang/>
              </w:rPr>
              <w:t>万元，年实现净利润</w:t>
            </w:r>
            <w:r>
              <w:rPr>
                <w:rFonts w:ascii="宋体" w:hAnsi="宋体" w:cs="宋体" w:hint="eastAsia"/>
                <w:color w:val="000000"/>
                <w:kern w:val="0"/>
                <w:sz w:val="24"/>
                <w:lang/>
              </w:rPr>
              <w:t>150</w:t>
            </w:r>
            <w:r>
              <w:rPr>
                <w:rFonts w:ascii="宋体" w:hAnsi="宋体" w:cs="宋体" w:hint="eastAsia"/>
                <w:color w:val="000000"/>
                <w:kern w:val="0"/>
                <w:sz w:val="24"/>
                <w:lang/>
              </w:rPr>
              <w:t>万元，按净利润的</w:t>
            </w:r>
            <w:r>
              <w:rPr>
                <w:rFonts w:ascii="宋体" w:hAnsi="宋体" w:cs="宋体" w:hint="eastAsia"/>
                <w:color w:val="000000"/>
                <w:kern w:val="0"/>
                <w:sz w:val="24"/>
                <w:lang/>
              </w:rPr>
              <w:t>20%</w:t>
            </w:r>
            <w:r>
              <w:rPr>
                <w:rFonts w:ascii="宋体" w:hAnsi="宋体" w:cs="宋体" w:hint="eastAsia"/>
                <w:color w:val="000000"/>
                <w:kern w:val="0"/>
                <w:sz w:val="24"/>
                <w:lang/>
              </w:rPr>
              <w:t>上缴国有资本经营收益</w:t>
            </w:r>
            <w:r>
              <w:rPr>
                <w:rFonts w:ascii="宋体" w:hAnsi="宋体" w:cs="宋体" w:hint="eastAsia"/>
                <w:color w:val="000000"/>
                <w:kern w:val="0"/>
                <w:sz w:val="24"/>
                <w:lang/>
              </w:rPr>
              <w:t>30</w:t>
            </w:r>
            <w:r>
              <w:rPr>
                <w:rFonts w:ascii="宋体" w:hAnsi="宋体" w:cs="宋体" w:hint="eastAsia"/>
                <w:color w:val="000000"/>
                <w:kern w:val="0"/>
                <w:sz w:val="24"/>
                <w:lang/>
              </w:rPr>
              <w:t>万元。</w:t>
            </w:r>
          </w:p>
        </w:tc>
      </w:tr>
      <w:tr w:rsidR="00B56075">
        <w:trPr>
          <w:trHeight w:val="702"/>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b/>
                <w:color w:val="000000"/>
                <w:sz w:val="24"/>
              </w:rPr>
            </w:pPr>
            <w:r>
              <w:rPr>
                <w:rFonts w:ascii="宋体" w:hAnsi="宋体" w:cs="宋体" w:hint="eastAsia"/>
                <w:b/>
                <w:color w:val="000000"/>
                <w:kern w:val="0"/>
                <w:sz w:val="24"/>
                <w:lang/>
              </w:rPr>
              <w:t>二、国有资本经营支出合计</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500</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spacing w:line="400" w:lineRule="exact"/>
              <w:jc w:val="center"/>
              <w:textAlignment w:val="center"/>
              <w:rPr>
                <w:rFonts w:ascii="宋体" w:hAnsi="宋体" w:cs="宋体"/>
                <w:b/>
                <w:color w:val="000000"/>
                <w:sz w:val="24"/>
              </w:rPr>
            </w:pPr>
            <w:r>
              <w:rPr>
                <w:rFonts w:ascii="宋体" w:hAnsi="宋体" w:cs="宋体" w:hint="eastAsia"/>
                <w:b/>
                <w:color w:val="000000"/>
                <w:kern w:val="0"/>
                <w:sz w:val="24"/>
                <w:lang/>
              </w:rPr>
              <w:t xml:space="preserve">　</w:t>
            </w:r>
          </w:p>
        </w:tc>
      </w:tr>
      <w:tr w:rsidR="00B56075">
        <w:trPr>
          <w:trHeight w:val="221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1</w:t>
            </w:r>
            <w:r>
              <w:rPr>
                <w:rFonts w:ascii="宋体" w:hAnsi="宋体" w:cs="宋体" w:hint="eastAsia"/>
                <w:color w:val="000000"/>
                <w:kern w:val="0"/>
                <w:sz w:val="24"/>
                <w:lang/>
              </w:rPr>
              <w:t>、调出资金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500</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spacing w:line="400" w:lineRule="exact"/>
              <w:jc w:val="left"/>
              <w:textAlignment w:val="center"/>
              <w:rPr>
                <w:rFonts w:ascii="宋体" w:hAnsi="宋体" w:cs="宋体"/>
                <w:color w:val="000000"/>
                <w:sz w:val="24"/>
              </w:rPr>
            </w:pPr>
            <w:r>
              <w:rPr>
                <w:rFonts w:ascii="宋体" w:hAnsi="宋体" w:cs="宋体" w:hint="eastAsia"/>
                <w:color w:val="000000"/>
                <w:kern w:val="0"/>
                <w:sz w:val="24"/>
                <w:lang/>
              </w:rPr>
              <w:t>实现的国有资本经营收入全部调入一般公共预算资金，安排以下支出：已转制企业社保及医保费</w:t>
            </w:r>
            <w:r>
              <w:rPr>
                <w:rFonts w:ascii="宋体" w:hAnsi="宋体" w:cs="宋体" w:hint="eastAsia"/>
                <w:color w:val="000000"/>
                <w:kern w:val="0"/>
                <w:sz w:val="24"/>
                <w:lang/>
              </w:rPr>
              <w:t>240</w:t>
            </w:r>
            <w:r>
              <w:rPr>
                <w:rFonts w:ascii="宋体" w:hAnsi="宋体" w:cs="宋体" w:hint="eastAsia"/>
                <w:color w:val="000000"/>
                <w:kern w:val="0"/>
                <w:sz w:val="24"/>
                <w:lang/>
              </w:rPr>
              <w:t>万元，其他企业转制人员基本工资、社保及医保费</w:t>
            </w:r>
            <w:r>
              <w:rPr>
                <w:rFonts w:ascii="宋体" w:hAnsi="宋体" w:cs="宋体" w:hint="eastAsia"/>
                <w:color w:val="000000"/>
                <w:kern w:val="0"/>
                <w:sz w:val="24"/>
                <w:lang/>
              </w:rPr>
              <w:t>190</w:t>
            </w:r>
            <w:r>
              <w:rPr>
                <w:rFonts w:ascii="宋体" w:hAnsi="宋体" w:cs="宋体" w:hint="eastAsia"/>
                <w:color w:val="000000"/>
                <w:kern w:val="0"/>
                <w:sz w:val="24"/>
                <w:lang/>
              </w:rPr>
              <w:t>万，处置国有资产评估测绘费</w:t>
            </w:r>
            <w:r>
              <w:rPr>
                <w:rFonts w:ascii="宋体" w:hAnsi="宋体" w:cs="宋体" w:hint="eastAsia"/>
                <w:color w:val="000000"/>
                <w:kern w:val="0"/>
                <w:sz w:val="24"/>
                <w:lang/>
              </w:rPr>
              <w:t>70</w:t>
            </w:r>
            <w:r>
              <w:rPr>
                <w:rFonts w:ascii="宋体" w:hAnsi="宋体" w:cs="宋体" w:hint="eastAsia"/>
                <w:color w:val="000000"/>
                <w:kern w:val="0"/>
                <w:sz w:val="24"/>
                <w:lang/>
              </w:rPr>
              <w:t>万元。</w:t>
            </w:r>
          </w:p>
        </w:tc>
      </w:tr>
    </w:tbl>
    <w:p w:rsidR="00B56075" w:rsidRDefault="00CD39C0">
      <w:pPr>
        <w:spacing w:line="600" w:lineRule="exact"/>
        <w:rPr>
          <w:rFonts w:asciiTheme="minorEastAsia" w:eastAsiaTheme="minorEastAsia" w:hAnsiTheme="minorEastAsia" w:cstheme="minorEastAsia"/>
          <w:color w:val="000000"/>
          <w:kern w:val="0"/>
          <w:sz w:val="24"/>
          <w:lang/>
        </w:rPr>
      </w:pPr>
      <w:r>
        <w:rPr>
          <w:rFonts w:asciiTheme="minorEastAsia" w:eastAsiaTheme="minorEastAsia" w:hAnsiTheme="minorEastAsia" w:cstheme="minorEastAsia" w:hint="eastAsia"/>
          <w:color w:val="000000"/>
          <w:kern w:val="0"/>
          <w:sz w:val="24"/>
          <w:lang/>
        </w:rPr>
        <w:t>附件</w:t>
      </w:r>
      <w:r>
        <w:rPr>
          <w:rFonts w:asciiTheme="minorEastAsia" w:eastAsiaTheme="minorEastAsia" w:hAnsiTheme="minorEastAsia" w:cstheme="minorEastAsia" w:hint="eastAsia"/>
          <w:color w:val="000000"/>
          <w:kern w:val="0"/>
          <w:sz w:val="24"/>
          <w:lang/>
        </w:rPr>
        <w:t>8</w:t>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r>
        <w:rPr>
          <w:rFonts w:asciiTheme="minorEastAsia" w:eastAsiaTheme="minorEastAsia" w:hAnsiTheme="minorEastAsia" w:cstheme="minorEastAsia" w:hint="eastAsia"/>
          <w:color w:val="000000"/>
          <w:kern w:val="0"/>
          <w:sz w:val="24"/>
          <w:lang/>
        </w:rPr>
        <w:tab/>
      </w:r>
    </w:p>
    <w:p w:rsidR="00B56075" w:rsidRDefault="00CD39C0" w:rsidP="002313F7">
      <w:pPr>
        <w:widowControl/>
        <w:spacing w:afterLines="50" w:line="560" w:lineRule="exact"/>
        <w:jc w:val="center"/>
        <w:textAlignment w:val="bottom"/>
        <w:rPr>
          <w:rFonts w:ascii="方正小标宋简体" w:eastAsia="方正小标宋简体" w:hAnsi="方正小标宋简体" w:cs="方正小标宋简体"/>
          <w:color w:val="000000"/>
          <w:kern w:val="0"/>
          <w:sz w:val="36"/>
          <w:szCs w:val="36"/>
          <w:lang/>
        </w:rPr>
      </w:pPr>
      <w:r>
        <w:rPr>
          <w:rFonts w:ascii="方正小标宋简体" w:eastAsia="方正小标宋简体" w:hAnsi="方正小标宋简体" w:cs="方正小标宋简体" w:hint="eastAsia"/>
          <w:color w:val="000000"/>
          <w:kern w:val="0"/>
          <w:sz w:val="36"/>
          <w:szCs w:val="36"/>
          <w:lang/>
        </w:rPr>
        <w:t>崇义县</w:t>
      </w:r>
      <w:r>
        <w:rPr>
          <w:rFonts w:ascii="方正小标宋简体" w:eastAsia="方正小标宋简体" w:hAnsi="方正小标宋简体" w:cs="方正小标宋简体" w:hint="eastAsia"/>
          <w:color w:val="000000"/>
          <w:kern w:val="0"/>
          <w:sz w:val="36"/>
          <w:szCs w:val="36"/>
          <w:lang/>
        </w:rPr>
        <w:t>2020</w:t>
      </w:r>
      <w:r>
        <w:rPr>
          <w:rFonts w:ascii="方正小标宋简体" w:eastAsia="方正小标宋简体" w:hAnsi="方正小标宋简体" w:cs="方正小标宋简体" w:hint="eastAsia"/>
          <w:color w:val="000000"/>
          <w:kern w:val="0"/>
          <w:sz w:val="36"/>
          <w:szCs w:val="36"/>
          <w:lang/>
        </w:rPr>
        <w:t>年社会保险基金收支预算安排表</w:t>
      </w:r>
      <w:r>
        <w:rPr>
          <w:rFonts w:ascii="方正小标宋简体" w:eastAsia="方正小标宋简体" w:hAnsi="方正小标宋简体" w:cs="方正小标宋简体" w:hint="eastAsia"/>
          <w:color w:val="000000"/>
          <w:kern w:val="0"/>
          <w:sz w:val="36"/>
          <w:szCs w:val="36"/>
          <w:lang/>
        </w:rPr>
        <w:tab/>
      </w:r>
    </w:p>
    <w:p w:rsidR="00B56075" w:rsidRDefault="00CD39C0">
      <w:pPr>
        <w:widowControl/>
        <w:spacing w:line="600" w:lineRule="exact"/>
        <w:jc w:val="righ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单位：万元</w:t>
      </w:r>
    </w:p>
    <w:tbl>
      <w:tblPr>
        <w:tblW w:w="9375" w:type="dxa"/>
        <w:jc w:val="center"/>
        <w:tblCellMar>
          <w:left w:w="0" w:type="dxa"/>
          <w:right w:w="0" w:type="dxa"/>
        </w:tblCellMar>
        <w:tblLook w:val="04A0"/>
      </w:tblPr>
      <w:tblGrid>
        <w:gridCol w:w="3150"/>
        <w:gridCol w:w="1230"/>
        <w:gridCol w:w="1230"/>
        <w:gridCol w:w="1110"/>
        <w:gridCol w:w="2655"/>
      </w:tblGrid>
      <w:tr w:rsidR="00B56075">
        <w:trPr>
          <w:trHeight w:val="665"/>
          <w:jc w:val="center"/>
        </w:trPr>
        <w:tc>
          <w:tcPr>
            <w:tcW w:w="3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项</w:t>
            </w:r>
            <w:r>
              <w:rPr>
                <w:rFonts w:ascii="宋体" w:hAnsi="宋体" w:cs="宋体" w:hint="eastAsia"/>
                <w:b/>
                <w:color w:val="000000"/>
                <w:kern w:val="0"/>
                <w:sz w:val="24"/>
                <w:lang/>
              </w:rPr>
              <w:t xml:space="preserve">      </w:t>
            </w:r>
            <w:r>
              <w:rPr>
                <w:rFonts w:ascii="宋体" w:hAnsi="宋体" w:cs="宋体" w:hint="eastAsia"/>
                <w:b/>
                <w:color w:val="000000"/>
                <w:kern w:val="0"/>
                <w:sz w:val="24"/>
                <w:lang/>
              </w:rPr>
              <w:t>目</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b/>
                <w:color w:val="000000"/>
                <w:sz w:val="24"/>
              </w:rPr>
            </w:pPr>
            <w:r>
              <w:rPr>
                <w:b/>
                <w:color w:val="000000"/>
                <w:kern w:val="0"/>
                <w:sz w:val="24"/>
                <w:lang/>
              </w:rPr>
              <w:t>2019</w:t>
            </w:r>
            <w:r>
              <w:rPr>
                <w:rFonts w:ascii="宋体" w:hAnsi="宋体" w:cs="宋体" w:hint="eastAsia"/>
                <w:b/>
                <w:color w:val="000000"/>
                <w:kern w:val="0"/>
                <w:sz w:val="24"/>
                <w:lang/>
              </w:rPr>
              <w:t>年</w:t>
            </w:r>
            <w:r>
              <w:rPr>
                <w:rFonts w:ascii="宋体" w:hAnsi="宋体" w:cs="宋体" w:hint="eastAsia"/>
                <w:b/>
                <w:color w:val="000000"/>
                <w:kern w:val="0"/>
                <w:sz w:val="24"/>
                <w:lang/>
              </w:rPr>
              <w:br/>
            </w:r>
            <w:r>
              <w:rPr>
                <w:rFonts w:ascii="宋体" w:hAnsi="宋体" w:cs="宋体" w:hint="eastAsia"/>
                <w:b/>
                <w:color w:val="000000"/>
                <w:kern w:val="0"/>
                <w:sz w:val="24"/>
                <w:lang/>
              </w:rPr>
              <w:t>执行数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b/>
                <w:color w:val="000000"/>
                <w:sz w:val="24"/>
              </w:rPr>
            </w:pPr>
            <w:r>
              <w:rPr>
                <w:b/>
                <w:color w:val="000000"/>
                <w:kern w:val="0"/>
                <w:sz w:val="24"/>
                <w:lang/>
              </w:rPr>
              <w:t>2020</w:t>
            </w:r>
            <w:r>
              <w:rPr>
                <w:rFonts w:ascii="宋体" w:hAnsi="宋体" w:cs="宋体" w:hint="eastAsia"/>
                <w:b/>
                <w:color w:val="000000"/>
                <w:kern w:val="0"/>
                <w:sz w:val="24"/>
                <w:lang/>
              </w:rPr>
              <w:t>年</w:t>
            </w:r>
            <w:r>
              <w:rPr>
                <w:rFonts w:ascii="宋体" w:hAnsi="宋体" w:cs="宋体" w:hint="eastAsia"/>
                <w:b/>
                <w:color w:val="000000"/>
                <w:kern w:val="0"/>
                <w:sz w:val="24"/>
                <w:lang/>
              </w:rPr>
              <w:br/>
            </w:r>
            <w:r>
              <w:rPr>
                <w:rFonts w:ascii="宋体" w:hAnsi="宋体" w:cs="宋体" w:hint="eastAsia"/>
                <w:b/>
                <w:color w:val="000000"/>
                <w:kern w:val="0"/>
                <w:sz w:val="24"/>
                <w:lang/>
              </w:rPr>
              <w:t>预算数</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比上年±</w:t>
            </w:r>
            <w:r>
              <w:rPr>
                <w:b/>
                <w:color w:val="000000"/>
                <w:kern w:val="0"/>
                <w:sz w:val="24"/>
                <w:lang/>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备注</w:t>
            </w:r>
          </w:p>
        </w:tc>
      </w:tr>
      <w:tr w:rsidR="00B56075">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4"/>
              </w:rPr>
            </w:pPr>
            <w:r>
              <w:rPr>
                <w:rFonts w:ascii="宋体" w:hAnsi="宋体" w:cs="宋体" w:hint="eastAsia"/>
                <w:b/>
                <w:color w:val="000000"/>
                <w:kern w:val="0"/>
                <w:sz w:val="24"/>
                <w:lang/>
              </w:rPr>
              <w:t>一、基金收入合计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65994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64308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B56075" w:rsidRDefault="00B56075">
            <w:pPr>
              <w:rPr>
                <w:rFonts w:ascii="宋体" w:hAnsi="宋体" w:cs="宋体"/>
                <w:b/>
                <w:color w:val="000000"/>
                <w:sz w:val="24"/>
              </w:rPr>
            </w:pPr>
          </w:p>
        </w:tc>
      </w:tr>
      <w:tr w:rsidR="00B56075">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1</w:t>
            </w:r>
            <w:r>
              <w:rPr>
                <w:rFonts w:ascii="宋体" w:hAnsi="宋体" w:cs="宋体" w:hint="eastAsia"/>
                <w:color w:val="000000"/>
                <w:kern w:val="0"/>
                <w:sz w:val="24"/>
                <w:lang/>
              </w:rPr>
              <w:t>、基本养老保险基金收入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41978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38972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-7.2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因减税降费，单位负担养老保险比例下调至</w:t>
            </w:r>
            <w:r>
              <w:rPr>
                <w:rFonts w:ascii="宋体" w:hAnsi="宋体" w:cs="宋体" w:hint="eastAsia"/>
                <w:color w:val="000000"/>
                <w:kern w:val="0"/>
                <w:sz w:val="22"/>
                <w:szCs w:val="22"/>
                <w:lang/>
              </w:rPr>
              <w:t>16%</w:t>
            </w:r>
            <w:r>
              <w:rPr>
                <w:rFonts w:ascii="宋体" w:hAnsi="宋体" w:cs="宋体" w:hint="eastAsia"/>
                <w:color w:val="000000"/>
                <w:kern w:val="0"/>
                <w:sz w:val="22"/>
                <w:szCs w:val="22"/>
                <w:lang/>
              </w:rPr>
              <w:t>。</w:t>
            </w:r>
          </w:p>
        </w:tc>
      </w:tr>
      <w:tr w:rsidR="00B56075">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2</w:t>
            </w:r>
            <w:r>
              <w:rPr>
                <w:rFonts w:ascii="宋体" w:hAnsi="宋体" w:cs="宋体" w:hint="eastAsia"/>
                <w:color w:val="000000"/>
                <w:kern w:val="0"/>
                <w:sz w:val="24"/>
                <w:lang/>
              </w:rPr>
              <w:t>、基本医疗保险基金收入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22586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25022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10.8</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部分人员以前年度断交，需补缴以前年度医保费。</w:t>
            </w:r>
          </w:p>
        </w:tc>
      </w:tr>
      <w:tr w:rsidR="00B56075">
        <w:trPr>
          <w:trHeight w:val="9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3</w:t>
            </w:r>
            <w:r>
              <w:rPr>
                <w:rFonts w:ascii="宋体" w:hAnsi="宋体" w:cs="宋体" w:hint="eastAsia"/>
                <w:color w:val="000000"/>
                <w:kern w:val="0"/>
                <w:sz w:val="24"/>
                <w:lang/>
              </w:rPr>
              <w:t>、工伤保险基金收入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698 </w:t>
            </w:r>
          </w:p>
        </w:tc>
        <w:tc>
          <w:tcPr>
            <w:tcW w:w="0" w:type="auto"/>
            <w:tcBorders>
              <w:top w:val="nil"/>
              <w:left w:val="nil"/>
              <w:bottom w:val="nil"/>
              <w:right w:val="nil"/>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不可比</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工伤保险基金实行市级统收统支，基金预算由市级统一编制。</w:t>
            </w:r>
          </w:p>
        </w:tc>
      </w:tr>
      <w:tr w:rsidR="00B56075">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4</w:t>
            </w:r>
            <w:r>
              <w:rPr>
                <w:rFonts w:ascii="宋体" w:hAnsi="宋体" w:cs="宋体" w:hint="eastAsia"/>
                <w:color w:val="000000"/>
                <w:kern w:val="0"/>
                <w:sz w:val="24"/>
                <w:lang/>
              </w:rPr>
              <w:t>、失业保险基金收入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-24.3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减税降费导致收入下降。</w:t>
            </w:r>
          </w:p>
        </w:tc>
      </w:tr>
      <w:tr w:rsidR="00B56075">
        <w:trPr>
          <w:trHeight w:val="7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5</w:t>
            </w:r>
            <w:r>
              <w:rPr>
                <w:rFonts w:ascii="宋体" w:hAnsi="宋体" w:cs="宋体" w:hint="eastAsia"/>
                <w:color w:val="000000"/>
                <w:kern w:val="0"/>
                <w:sz w:val="24"/>
                <w:lang/>
              </w:rPr>
              <w:t>、生育保险基金收入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317 </w:t>
            </w:r>
          </w:p>
        </w:tc>
        <w:tc>
          <w:tcPr>
            <w:tcW w:w="0" w:type="auto"/>
            <w:tcBorders>
              <w:top w:val="nil"/>
              <w:left w:val="nil"/>
              <w:bottom w:val="nil"/>
              <w:right w:val="nil"/>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不可比</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2020</w:t>
            </w:r>
            <w:r>
              <w:rPr>
                <w:rFonts w:ascii="宋体" w:hAnsi="宋体" w:cs="宋体" w:hint="eastAsia"/>
                <w:color w:val="000000"/>
                <w:kern w:val="0"/>
                <w:sz w:val="22"/>
                <w:szCs w:val="22"/>
                <w:lang/>
              </w:rPr>
              <w:t>年开始生育保险和职工医疗合并。</w:t>
            </w:r>
          </w:p>
        </w:tc>
      </w:tr>
      <w:tr w:rsidR="00B56075">
        <w:trPr>
          <w:trHeight w:val="4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4"/>
              </w:rPr>
            </w:pPr>
            <w:r>
              <w:rPr>
                <w:rFonts w:ascii="宋体" w:hAnsi="宋体" w:cs="宋体" w:hint="eastAsia"/>
                <w:b/>
                <w:color w:val="000000"/>
                <w:kern w:val="0"/>
                <w:sz w:val="24"/>
                <w:lang/>
              </w:rPr>
              <w:t>二、上年结余收入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80075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84512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5.5</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56075" w:rsidRDefault="00B56075">
            <w:pPr>
              <w:jc w:val="left"/>
              <w:rPr>
                <w:rFonts w:ascii="宋体" w:hAnsi="宋体" w:cs="宋体"/>
                <w:b/>
                <w:color w:val="000000"/>
                <w:sz w:val="22"/>
                <w:szCs w:val="22"/>
              </w:rPr>
            </w:pPr>
          </w:p>
        </w:tc>
      </w:tr>
      <w:tr w:rsidR="00B56075">
        <w:trPr>
          <w:trHeight w:val="4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4"/>
              </w:rPr>
            </w:pPr>
            <w:r>
              <w:rPr>
                <w:rFonts w:ascii="宋体" w:hAnsi="宋体" w:cs="宋体" w:hint="eastAsia"/>
                <w:b/>
                <w:color w:val="000000"/>
                <w:kern w:val="0"/>
                <w:sz w:val="24"/>
                <w:lang/>
              </w:rPr>
              <w:t>三、收入合计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146069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148820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1.9</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56075" w:rsidRDefault="00B56075">
            <w:pPr>
              <w:jc w:val="left"/>
              <w:rPr>
                <w:rFonts w:ascii="宋体" w:hAnsi="宋体" w:cs="宋体"/>
                <w:b/>
                <w:color w:val="000000"/>
                <w:sz w:val="22"/>
                <w:szCs w:val="22"/>
              </w:rPr>
            </w:pPr>
          </w:p>
        </w:tc>
      </w:tr>
      <w:tr w:rsidR="00B56075">
        <w:trPr>
          <w:trHeight w:val="4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B56075">
            <w:pPr>
              <w:jc w:val="center"/>
              <w:rPr>
                <w:rFonts w:ascii="宋体" w:hAnsi="宋体" w:cs="宋体"/>
                <w:b/>
                <w:color w:val="000000"/>
                <w:sz w:val="24"/>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56075" w:rsidRDefault="00B56075">
            <w:pPr>
              <w:jc w:val="left"/>
              <w:rPr>
                <w:rFonts w:ascii="宋体" w:hAnsi="宋体" w:cs="宋体"/>
                <w:color w:val="000000"/>
                <w:sz w:val="22"/>
                <w:szCs w:val="22"/>
              </w:rPr>
            </w:pPr>
          </w:p>
        </w:tc>
      </w:tr>
      <w:tr w:rsidR="00B56075">
        <w:trPr>
          <w:trHeight w:val="4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4"/>
              </w:rPr>
            </w:pPr>
            <w:r>
              <w:rPr>
                <w:rFonts w:ascii="宋体" w:hAnsi="宋体" w:cs="宋体" w:hint="eastAsia"/>
                <w:b/>
                <w:color w:val="000000"/>
                <w:kern w:val="0"/>
                <w:sz w:val="24"/>
                <w:lang/>
              </w:rPr>
              <w:t>四、基金支出合计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61557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65129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5.8</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56075" w:rsidRDefault="00B56075">
            <w:pPr>
              <w:jc w:val="left"/>
              <w:rPr>
                <w:rFonts w:ascii="宋体" w:hAnsi="宋体" w:cs="宋体"/>
                <w:b/>
                <w:color w:val="000000"/>
                <w:sz w:val="22"/>
                <w:szCs w:val="22"/>
              </w:rPr>
            </w:pPr>
          </w:p>
        </w:tc>
      </w:tr>
      <w:tr w:rsidR="00B56075">
        <w:trPr>
          <w:trHeight w:val="6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1</w:t>
            </w:r>
            <w:r>
              <w:rPr>
                <w:rFonts w:ascii="宋体" w:hAnsi="宋体" w:cs="宋体" w:hint="eastAsia"/>
                <w:color w:val="000000"/>
                <w:kern w:val="0"/>
                <w:sz w:val="24"/>
                <w:lang/>
              </w:rPr>
              <w:t>、基本养老保险基金支出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39175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42390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8.2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养老金待遇调整增加了养老金支出。</w:t>
            </w:r>
          </w:p>
        </w:tc>
      </w:tr>
      <w:tr w:rsidR="00B56075">
        <w:trPr>
          <w:trHeight w:val="6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2</w:t>
            </w:r>
            <w:r>
              <w:rPr>
                <w:rFonts w:ascii="宋体" w:hAnsi="宋体" w:cs="宋体" w:hint="eastAsia"/>
                <w:color w:val="000000"/>
                <w:kern w:val="0"/>
                <w:sz w:val="24"/>
                <w:lang/>
              </w:rPr>
              <w:t>、基本医疗保险基金支出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21187 </w:t>
            </w:r>
          </w:p>
        </w:tc>
        <w:tc>
          <w:tcPr>
            <w:tcW w:w="0" w:type="auto"/>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22505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6.2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大病保险起付线比上年降低，导致大病支出增加。</w:t>
            </w:r>
          </w:p>
        </w:tc>
      </w:tr>
      <w:tr w:rsidR="00B56075">
        <w:trPr>
          <w:trHeight w:val="9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3</w:t>
            </w:r>
            <w:r>
              <w:rPr>
                <w:rFonts w:ascii="宋体" w:hAnsi="宋体" w:cs="宋体" w:hint="eastAsia"/>
                <w:color w:val="000000"/>
                <w:kern w:val="0"/>
                <w:sz w:val="24"/>
                <w:lang/>
              </w:rPr>
              <w:t>、工伤保险基金支出</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728 </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0 </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不可比</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工伤保险基金实行市级统收统支，基金预算由市级统一编制。</w:t>
            </w:r>
          </w:p>
        </w:tc>
      </w:tr>
      <w:tr w:rsidR="00B56075">
        <w:trPr>
          <w:trHeight w:val="45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4</w:t>
            </w:r>
            <w:r>
              <w:rPr>
                <w:rFonts w:ascii="宋体" w:hAnsi="宋体" w:cs="宋体" w:hint="eastAsia"/>
                <w:color w:val="000000"/>
                <w:kern w:val="0"/>
                <w:sz w:val="24"/>
                <w:lang/>
              </w:rPr>
              <w:t>、失业保险基金支出</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132 </w:t>
            </w:r>
          </w:p>
        </w:tc>
        <w:tc>
          <w:tcPr>
            <w:tcW w:w="0" w:type="auto"/>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234 </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77.3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企业稳岗补贴返还增加。</w:t>
            </w:r>
          </w:p>
        </w:tc>
      </w:tr>
      <w:tr w:rsidR="00B56075">
        <w:trPr>
          <w:trHeight w:val="624"/>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5</w:t>
            </w:r>
            <w:r>
              <w:rPr>
                <w:rFonts w:ascii="宋体" w:hAnsi="宋体" w:cs="宋体" w:hint="eastAsia"/>
                <w:color w:val="000000"/>
                <w:kern w:val="0"/>
                <w:sz w:val="24"/>
                <w:lang/>
              </w:rPr>
              <w:t>、生育保险基金支出</w:t>
            </w:r>
          </w:p>
        </w:tc>
        <w:tc>
          <w:tcPr>
            <w:tcW w:w="0" w:type="auto"/>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335 </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 xml:space="preserve">0 </w:t>
            </w:r>
          </w:p>
        </w:tc>
        <w:tc>
          <w:tcPr>
            <w:tcW w:w="0" w:type="auto"/>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color w:val="000000"/>
                <w:sz w:val="24"/>
              </w:rPr>
            </w:pPr>
            <w:r>
              <w:rPr>
                <w:rFonts w:ascii="宋体" w:hAnsi="宋体" w:cs="宋体" w:hint="eastAsia"/>
                <w:color w:val="000000"/>
                <w:kern w:val="0"/>
                <w:sz w:val="24"/>
                <w:lang/>
              </w:rPr>
              <w:t>不可比</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6075" w:rsidRDefault="00CD39C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2020</w:t>
            </w:r>
            <w:r>
              <w:rPr>
                <w:rFonts w:ascii="宋体" w:hAnsi="宋体" w:cs="宋体" w:hint="eastAsia"/>
                <w:color w:val="000000"/>
                <w:kern w:val="0"/>
                <w:sz w:val="22"/>
                <w:szCs w:val="22"/>
                <w:lang/>
              </w:rPr>
              <w:t>年开始生育保险和职工医疗合并。</w:t>
            </w:r>
          </w:p>
        </w:tc>
      </w:tr>
      <w:tr w:rsidR="00B56075">
        <w:trPr>
          <w:trHeight w:val="51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left"/>
              <w:textAlignment w:val="center"/>
              <w:rPr>
                <w:rFonts w:ascii="宋体" w:hAnsi="宋体" w:cs="宋体"/>
                <w:b/>
                <w:color w:val="000000"/>
                <w:sz w:val="24"/>
              </w:rPr>
            </w:pPr>
            <w:r>
              <w:rPr>
                <w:rFonts w:ascii="宋体" w:hAnsi="宋体" w:cs="宋体" w:hint="eastAsia"/>
                <w:b/>
                <w:color w:val="000000"/>
                <w:kern w:val="0"/>
                <w:sz w:val="24"/>
                <w:lang/>
              </w:rPr>
              <w:t>五、年终结余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84512 </w:t>
            </w:r>
          </w:p>
        </w:tc>
        <w:tc>
          <w:tcPr>
            <w:tcW w:w="0" w:type="auto"/>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 xml:space="preserve">83691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6075" w:rsidRDefault="00CD39C0">
            <w:pPr>
              <w:widowControl/>
              <w:jc w:val="center"/>
              <w:textAlignment w:val="center"/>
              <w:rPr>
                <w:rFonts w:ascii="宋体" w:hAnsi="宋体" w:cs="宋体"/>
                <w:b/>
                <w:color w:val="000000"/>
                <w:sz w:val="24"/>
              </w:rPr>
            </w:pPr>
            <w:r>
              <w:rPr>
                <w:rFonts w:ascii="宋体" w:hAnsi="宋体" w:cs="宋体" w:hint="eastAsia"/>
                <w:b/>
                <w:color w:val="000000"/>
                <w:kern w:val="0"/>
                <w:sz w:val="24"/>
                <w:lang/>
              </w:rPr>
              <w:t>-1.0</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B56075" w:rsidRDefault="00B56075">
            <w:pPr>
              <w:jc w:val="left"/>
              <w:rPr>
                <w:rFonts w:ascii="宋体" w:hAnsi="宋体" w:cs="宋体"/>
                <w:b/>
                <w:color w:val="000000"/>
                <w:sz w:val="22"/>
                <w:szCs w:val="22"/>
              </w:rPr>
            </w:pPr>
          </w:p>
        </w:tc>
      </w:tr>
    </w:tbl>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p>
    <w:p w:rsidR="00B56075" w:rsidRDefault="00B56075">
      <w:pPr>
        <w:spacing w:line="600" w:lineRule="atLeast"/>
        <w:rPr>
          <w:rFonts w:eastAsia="仿宋_GB2312"/>
          <w:sz w:val="32"/>
          <w:szCs w:val="32"/>
        </w:rPr>
      </w:pPr>
      <w:bookmarkStart w:id="0" w:name="_GoBack"/>
      <w:bookmarkEnd w:id="0"/>
    </w:p>
    <w:p w:rsidR="00B56075" w:rsidRDefault="00B56075">
      <w:pPr>
        <w:spacing w:line="600" w:lineRule="atLeast"/>
        <w:rPr>
          <w:rFonts w:eastAsia="仿宋_GB2312"/>
          <w:sz w:val="32"/>
          <w:szCs w:val="32"/>
        </w:rPr>
      </w:pPr>
    </w:p>
    <w:p w:rsidR="00B56075" w:rsidRDefault="00CD39C0">
      <w:pPr>
        <w:pBdr>
          <w:top w:val="single" w:sz="4" w:space="0" w:color="auto"/>
          <w:bottom w:val="single" w:sz="4" w:space="0" w:color="auto"/>
        </w:pBdr>
        <w:spacing w:line="440" w:lineRule="exact"/>
        <w:rPr>
          <w:rFonts w:ascii="仿宋_GB2312" w:eastAsia="仿宋_GB2312"/>
          <w:sz w:val="32"/>
          <w:szCs w:val="32"/>
        </w:rPr>
      </w:pPr>
      <w:r>
        <w:rPr>
          <w:rFonts w:ascii="仿宋_GB2312" w:eastAsia="仿宋_GB2312" w:hint="eastAsia"/>
          <w:sz w:val="32"/>
          <w:szCs w:val="32"/>
        </w:rPr>
        <w:t>县十八届人大</w:t>
      </w:r>
      <w:r>
        <w:rPr>
          <w:rFonts w:ascii="仿宋_GB2312" w:eastAsia="仿宋_GB2312" w:hint="eastAsia"/>
          <w:sz w:val="32"/>
          <w:szCs w:val="32"/>
        </w:rPr>
        <w:t>六</w:t>
      </w:r>
      <w:r>
        <w:rPr>
          <w:rFonts w:ascii="仿宋_GB2312" w:eastAsia="仿宋_GB2312" w:hint="eastAsia"/>
          <w:sz w:val="32"/>
          <w:szCs w:val="32"/>
        </w:rPr>
        <w:t>次会议秘书处</w:t>
      </w:r>
      <w:r>
        <w:rPr>
          <w:rFonts w:ascii="仿宋_GB2312" w:eastAsia="仿宋_GB2312" w:hint="eastAsia"/>
          <w:sz w:val="32"/>
          <w:szCs w:val="32"/>
        </w:rPr>
        <w:t xml:space="preserve">           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11</w:t>
      </w:r>
      <w:r>
        <w:rPr>
          <w:rFonts w:ascii="仿宋_GB2312" w:eastAsia="仿宋_GB2312" w:hint="eastAsia"/>
          <w:sz w:val="32"/>
          <w:szCs w:val="32"/>
        </w:rPr>
        <w:t>日印</w:t>
      </w:r>
    </w:p>
    <w:p w:rsidR="00B56075" w:rsidRDefault="00CD39C0">
      <w:pPr>
        <w:pStyle w:val="a7"/>
        <w:widowControl w:val="0"/>
        <w:shd w:val="clear" w:color="auto" w:fill="FFFFFF"/>
        <w:spacing w:before="0" w:beforeAutospacing="0" w:after="0" w:afterAutospacing="0" w:line="560" w:lineRule="exact"/>
        <w:ind w:firstLineChars="2231" w:firstLine="7139"/>
        <w:jc w:val="both"/>
        <w:rPr>
          <w:rFonts w:asciiTheme="minorEastAsia" w:eastAsiaTheme="minorEastAsia" w:hAnsiTheme="minorEastAsia" w:cstheme="minorEastAsia"/>
        </w:rPr>
      </w:pPr>
      <w:r>
        <w:rPr>
          <w:rFonts w:ascii="仿宋_GB2312" w:eastAsia="仿宋_GB2312" w:hAnsi="Calibri" w:hint="eastAsia"/>
          <w:kern w:val="2"/>
          <w:sz w:val="32"/>
          <w:szCs w:val="32"/>
        </w:rPr>
        <w:t>共印</w:t>
      </w:r>
      <w:r>
        <w:rPr>
          <w:rFonts w:ascii="仿宋_GB2312" w:eastAsia="仿宋_GB2312" w:hAnsi="Calibri" w:hint="eastAsia"/>
          <w:kern w:val="2"/>
          <w:sz w:val="32"/>
          <w:szCs w:val="32"/>
        </w:rPr>
        <w:t>53</w:t>
      </w:r>
      <w:r>
        <w:rPr>
          <w:rFonts w:ascii="仿宋_GB2312" w:eastAsia="仿宋_GB2312" w:hAnsi="Calibri" w:hint="eastAsia"/>
          <w:kern w:val="2"/>
          <w:sz w:val="32"/>
          <w:szCs w:val="32"/>
        </w:rPr>
        <w:t>0</w:t>
      </w:r>
      <w:r>
        <w:rPr>
          <w:rFonts w:ascii="仿宋_GB2312" w:eastAsia="仿宋_GB2312" w:hAnsi="Calibri" w:hint="eastAsia"/>
          <w:kern w:val="2"/>
          <w:sz w:val="32"/>
          <w:szCs w:val="32"/>
        </w:rPr>
        <w:t>份</w:t>
      </w:r>
    </w:p>
    <w:sectPr w:rsidR="00B56075" w:rsidSect="00B56075">
      <w:footerReference w:type="even" r:id="rId8"/>
      <w:footerReference w:type="default" r:id="rId9"/>
      <w:pgSz w:w="11906" w:h="16838"/>
      <w:pgMar w:top="2098" w:right="1587" w:bottom="1984" w:left="1587" w:header="850" w:footer="1417"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9C0" w:rsidRDefault="00CD39C0" w:rsidP="00B56075">
      <w:r>
        <w:separator/>
      </w:r>
    </w:p>
  </w:endnote>
  <w:endnote w:type="continuationSeparator" w:id="0">
    <w:p w:rsidR="00CD39C0" w:rsidRDefault="00CD39C0" w:rsidP="00B5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75" w:rsidRDefault="00B56075">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filled="f" stroked="f">
          <v:textbox style="mso-fit-shape-to-text:t" inset="0,0,0,0">
            <w:txbxContent>
              <w:p w:rsidR="00B56075" w:rsidRDefault="00CD39C0">
                <w:pPr>
                  <w:pStyle w:val="a5"/>
                  <w:rPr>
                    <w:rStyle w:val="a9"/>
                    <w:rFonts w:ascii="仿宋_GB2312" w:eastAsia="仿宋_GB2312"/>
                    <w:sz w:val="28"/>
                    <w:szCs w:val="28"/>
                  </w:rPr>
                </w:pPr>
                <w:r>
                  <w:rPr>
                    <w:rStyle w:val="a9"/>
                    <w:rFonts w:ascii="仿宋_GB2312" w:eastAsia="仿宋_GB2312" w:hint="eastAsia"/>
                    <w:sz w:val="28"/>
                    <w:szCs w:val="28"/>
                  </w:rPr>
                  <w:t>—</w:t>
                </w:r>
                <w:r w:rsidR="00B56075">
                  <w:rPr>
                    <w:rStyle w:val="a9"/>
                    <w:rFonts w:ascii="仿宋_GB2312" w:eastAsia="仿宋_GB2312" w:hint="eastAsia"/>
                    <w:sz w:val="28"/>
                    <w:szCs w:val="28"/>
                  </w:rPr>
                  <w:fldChar w:fldCharType="begin"/>
                </w:r>
                <w:r>
                  <w:rPr>
                    <w:rStyle w:val="a9"/>
                    <w:rFonts w:ascii="仿宋_GB2312" w:eastAsia="仿宋_GB2312" w:hint="eastAsia"/>
                    <w:sz w:val="28"/>
                    <w:szCs w:val="28"/>
                  </w:rPr>
                  <w:instrText xml:space="preserve">PAGE  </w:instrText>
                </w:r>
                <w:r w:rsidR="00B56075">
                  <w:rPr>
                    <w:rStyle w:val="a9"/>
                    <w:rFonts w:ascii="仿宋_GB2312" w:eastAsia="仿宋_GB2312" w:hint="eastAsia"/>
                    <w:sz w:val="28"/>
                    <w:szCs w:val="28"/>
                  </w:rPr>
                  <w:fldChar w:fldCharType="separate"/>
                </w:r>
                <w:r>
                  <w:rPr>
                    <w:rStyle w:val="a9"/>
                    <w:rFonts w:ascii="仿宋_GB2312" w:eastAsia="仿宋_GB2312" w:hint="eastAsia"/>
                    <w:sz w:val="28"/>
                    <w:szCs w:val="28"/>
                  </w:rPr>
                  <w:t>１６</w:t>
                </w:r>
                <w:r w:rsidR="00B56075">
                  <w:rPr>
                    <w:rStyle w:val="a9"/>
                    <w:rFonts w:ascii="仿宋_GB2312" w:eastAsia="仿宋_GB2312" w:hint="eastAsia"/>
                    <w:sz w:val="28"/>
                    <w:szCs w:val="28"/>
                  </w:rPr>
                  <w:fldChar w:fldCharType="end"/>
                </w:r>
                <w:r>
                  <w:rPr>
                    <w:rStyle w:val="a9"/>
                    <w:rFonts w:ascii="仿宋_GB2312" w:eastAsia="仿宋_GB2312"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75" w:rsidRDefault="00B56075">
    <w:pPr>
      <w:pStyle w:val="a5"/>
    </w:pPr>
    <w:r>
      <w:pict>
        <v:rect id="文本框1" o:spid="_x0000_s2050" style="position:absolute;margin-left:26.55pt;margin-top:-.5pt;width:66.55pt;height:18.15pt;z-index:251659264;mso-wrap-style:none;mso-position-horizontal:outside;mso-position-horizontal-relative:margin" o:gfxdata="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0J6ZzXAAAA&#10;CQEAAA8AAAAAAAAAAQAgAAAAIgAAAGRycy9kb3ducmV2LnhtbFBLAQIUABQAAAAIAIdO4kAZkRjH&#10;rAEAAD4DAAAOAAAAAAAAAAEAIAAAACYBAABkcnMvZTJvRG9jLnhtbFBLBQYAAAAABgAGAFkBAABE&#10;BQAAAAA=&#10;" filled="f" stroked="f">
          <v:textbox style="mso-fit-shape-to-text:t" inset="0,0,0,0">
            <w:txbxContent>
              <w:p w:rsidR="00B56075" w:rsidRDefault="00CD39C0">
                <w:pPr>
                  <w:snapToGrid w:val="0"/>
                  <w:rPr>
                    <w:rFonts w:ascii="宋体" w:hAnsi="宋体" w:cs="宋体"/>
                    <w:sz w:val="28"/>
                    <w:szCs w:val="28"/>
                  </w:rPr>
                </w:pPr>
                <w:r>
                  <w:rPr>
                    <w:rFonts w:ascii="宋体" w:hAnsi="宋体" w:cs="宋体" w:hint="eastAsia"/>
                    <w:sz w:val="28"/>
                    <w:szCs w:val="28"/>
                  </w:rPr>
                  <w:t xml:space="preserve">—　</w:t>
                </w:r>
                <w:r w:rsidR="00B56075">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B56075">
                  <w:rPr>
                    <w:rFonts w:ascii="宋体" w:hAnsi="宋体" w:cs="宋体" w:hint="eastAsia"/>
                    <w:sz w:val="28"/>
                    <w:szCs w:val="28"/>
                  </w:rPr>
                  <w:fldChar w:fldCharType="separate"/>
                </w:r>
                <w:r w:rsidR="002313F7" w:rsidRPr="002313F7">
                  <w:rPr>
                    <w:noProof/>
                  </w:rPr>
                  <w:t>5</w:t>
                </w:r>
                <w:r w:rsidR="00B56075">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9C0" w:rsidRDefault="00CD39C0" w:rsidP="00B56075">
      <w:r>
        <w:separator/>
      </w:r>
    </w:p>
  </w:footnote>
  <w:footnote w:type="continuationSeparator" w:id="0">
    <w:p w:rsidR="00CD39C0" w:rsidRDefault="00CD39C0" w:rsidP="00B56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420"/>
  <w:drawingGridHorizontalSpacing w:val="210"/>
  <w:drawingGridVerticalSpacing w:val="158"/>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7369"/>
    <w:rsid w:val="00000DE5"/>
    <w:rsid w:val="00002537"/>
    <w:rsid w:val="00002745"/>
    <w:rsid w:val="000077DC"/>
    <w:rsid w:val="00012114"/>
    <w:rsid w:val="00015D9B"/>
    <w:rsid w:val="000211CA"/>
    <w:rsid w:val="00021697"/>
    <w:rsid w:val="000228A8"/>
    <w:rsid w:val="00045AE6"/>
    <w:rsid w:val="0004604F"/>
    <w:rsid w:val="00050780"/>
    <w:rsid w:val="00061EBF"/>
    <w:rsid w:val="00062272"/>
    <w:rsid w:val="000741A7"/>
    <w:rsid w:val="00075A32"/>
    <w:rsid w:val="00077268"/>
    <w:rsid w:val="00080A50"/>
    <w:rsid w:val="0008112B"/>
    <w:rsid w:val="00083937"/>
    <w:rsid w:val="00090125"/>
    <w:rsid w:val="000920F7"/>
    <w:rsid w:val="0009561F"/>
    <w:rsid w:val="00095AFA"/>
    <w:rsid w:val="00097168"/>
    <w:rsid w:val="00097AC9"/>
    <w:rsid w:val="000A0C0A"/>
    <w:rsid w:val="000A194C"/>
    <w:rsid w:val="000B02EB"/>
    <w:rsid w:val="000B0E59"/>
    <w:rsid w:val="000B19BA"/>
    <w:rsid w:val="000B672B"/>
    <w:rsid w:val="000B7816"/>
    <w:rsid w:val="000C6184"/>
    <w:rsid w:val="000D42A5"/>
    <w:rsid w:val="000D63DB"/>
    <w:rsid w:val="000E412B"/>
    <w:rsid w:val="000E43B4"/>
    <w:rsid w:val="000F1999"/>
    <w:rsid w:val="000F20BE"/>
    <w:rsid w:val="0010225B"/>
    <w:rsid w:val="00106BE1"/>
    <w:rsid w:val="00107FCD"/>
    <w:rsid w:val="00126F61"/>
    <w:rsid w:val="00135998"/>
    <w:rsid w:val="00136800"/>
    <w:rsid w:val="00140E9E"/>
    <w:rsid w:val="0014724E"/>
    <w:rsid w:val="00152320"/>
    <w:rsid w:val="00156C6F"/>
    <w:rsid w:val="001617CA"/>
    <w:rsid w:val="00162109"/>
    <w:rsid w:val="00165AC7"/>
    <w:rsid w:val="00173F6D"/>
    <w:rsid w:val="00192E6D"/>
    <w:rsid w:val="001930EF"/>
    <w:rsid w:val="00195FC6"/>
    <w:rsid w:val="001A271C"/>
    <w:rsid w:val="001B3588"/>
    <w:rsid w:val="001B49EB"/>
    <w:rsid w:val="001C7894"/>
    <w:rsid w:val="001D241E"/>
    <w:rsid w:val="001E1CCE"/>
    <w:rsid w:val="001E1DA5"/>
    <w:rsid w:val="00204BCE"/>
    <w:rsid w:val="002050AE"/>
    <w:rsid w:val="0020765E"/>
    <w:rsid w:val="0021366D"/>
    <w:rsid w:val="0021537F"/>
    <w:rsid w:val="00217E24"/>
    <w:rsid w:val="00227593"/>
    <w:rsid w:val="00230899"/>
    <w:rsid w:val="002313F7"/>
    <w:rsid w:val="00233DC2"/>
    <w:rsid w:val="00234402"/>
    <w:rsid w:val="00234FE3"/>
    <w:rsid w:val="002370B3"/>
    <w:rsid w:val="002413B3"/>
    <w:rsid w:val="00241E67"/>
    <w:rsid w:val="00246BF3"/>
    <w:rsid w:val="00250461"/>
    <w:rsid w:val="002556F4"/>
    <w:rsid w:val="00260F63"/>
    <w:rsid w:val="00261E90"/>
    <w:rsid w:val="00270377"/>
    <w:rsid w:val="00274EED"/>
    <w:rsid w:val="0028113E"/>
    <w:rsid w:val="00285805"/>
    <w:rsid w:val="00292840"/>
    <w:rsid w:val="00294AB6"/>
    <w:rsid w:val="002A3B20"/>
    <w:rsid w:val="002A498D"/>
    <w:rsid w:val="002A49A5"/>
    <w:rsid w:val="002B10B9"/>
    <w:rsid w:val="002B4E33"/>
    <w:rsid w:val="002B7863"/>
    <w:rsid w:val="002C114E"/>
    <w:rsid w:val="002C4BE1"/>
    <w:rsid w:val="002C660B"/>
    <w:rsid w:val="002D2946"/>
    <w:rsid w:val="002D452F"/>
    <w:rsid w:val="002D685C"/>
    <w:rsid w:val="002E1619"/>
    <w:rsid w:val="002E18A1"/>
    <w:rsid w:val="002F5D6D"/>
    <w:rsid w:val="002F5F98"/>
    <w:rsid w:val="0030430F"/>
    <w:rsid w:val="00304DAD"/>
    <w:rsid w:val="00315D30"/>
    <w:rsid w:val="00316123"/>
    <w:rsid w:val="00317F87"/>
    <w:rsid w:val="003246F6"/>
    <w:rsid w:val="0032620F"/>
    <w:rsid w:val="003266B2"/>
    <w:rsid w:val="00327696"/>
    <w:rsid w:val="00327D87"/>
    <w:rsid w:val="00332222"/>
    <w:rsid w:val="00334180"/>
    <w:rsid w:val="00334A55"/>
    <w:rsid w:val="00336379"/>
    <w:rsid w:val="00337604"/>
    <w:rsid w:val="003437FA"/>
    <w:rsid w:val="00345DB5"/>
    <w:rsid w:val="0035148D"/>
    <w:rsid w:val="00362464"/>
    <w:rsid w:val="00363109"/>
    <w:rsid w:val="00364B4B"/>
    <w:rsid w:val="00365556"/>
    <w:rsid w:val="003670A8"/>
    <w:rsid w:val="00372C48"/>
    <w:rsid w:val="00375059"/>
    <w:rsid w:val="00377D43"/>
    <w:rsid w:val="00383676"/>
    <w:rsid w:val="00385A2D"/>
    <w:rsid w:val="003872CA"/>
    <w:rsid w:val="00390AC1"/>
    <w:rsid w:val="0039538C"/>
    <w:rsid w:val="00396C93"/>
    <w:rsid w:val="003972AA"/>
    <w:rsid w:val="003A1BAE"/>
    <w:rsid w:val="003A570B"/>
    <w:rsid w:val="003B50E9"/>
    <w:rsid w:val="003D2BCB"/>
    <w:rsid w:val="003D6146"/>
    <w:rsid w:val="003F0B8F"/>
    <w:rsid w:val="003F2BDA"/>
    <w:rsid w:val="003F3FCF"/>
    <w:rsid w:val="003F4A12"/>
    <w:rsid w:val="00405D37"/>
    <w:rsid w:val="004126D6"/>
    <w:rsid w:val="0041317B"/>
    <w:rsid w:val="00414D4A"/>
    <w:rsid w:val="00416F6D"/>
    <w:rsid w:val="004171F0"/>
    <w:rsid w:val="004176FE"/>
    <w:rsid w:val="00423A5C"/>
    <w:rsid w:val="00425C36"/>
    <w:rsid w:val="00425C90"/>
    <w:rsid w:val="00434504"/>
    <w:rsid w:val="004350D3"/>
    <w:rsid w:val="0043694B"/>
    <w:rsid w:val="00442C80"/>
    <w:rsid w:val="00444AFF"/>
    <w:rsid w:val="00446EC1"/>
    <w:rsid w:val="00450A50"/>
    <w:rsid w:val="00451BC4"/>
    <w:rsid w:val="00454F81"/>
    <w:rsid w:val="004562CC"/>
    <w:rsid w:val="00457B0F"/>
    <w:rsid w:val="00462AAC"/>
    <w:rsid w:val="0047319A"/>
    <w:rsid w:val="004759ED"/>
    <w:rsid w:val="00493670"/>
    <w:rsid w:val="00495A5B"/>
    <w:rsid w:val="004A1C7E"/>
    <w:rsid w:val="004A6E41"/>
    <w:rsid w:val="004B2CFF"/>
    <w:rsid w:val="004B3699"/>
    <w:rsid w:val="004B4526"/>
    <w:rsid w:val="004B603E"/>
    <w:rsid w:val="004C186C"/>
    <w:rsid w:val="004C238B"/>
    <w:rsid w:val="004C6927"/>
    <w:rsid w:val="004D19FA"/>
    <w:rsid w:val="004D1CD1"/>
    <w:rsid w:val="004D337E"/>
    <w:rsid w:val="004D36B0"/>
    <w:rsid w:val="004E2670"/>
    <w:rsid w:val="004E5E36"/>
    <w:rsid w:val="004F07EF"/>
    <w:rsid w:val="004F36DF"/>
    <w:rsid w:val="004F4CE5"/>
    <w:rsid w:val="00503803"/>
    <w:rsid w:val="00506F79"/>
    <w:rsid w:val="005102F1"/>
    <w:rsid w:val="0051137B"/>
    <w:rsid w:val="005113BA"/>
    <w:rsid w:val="00513972"/>
    <w:rsid w:val="005142FC"/>
    <w:rsid w:val="00520AC2"/>
    <w:rsid w:val="00520E6D"/>
    <w:rsid w:val="0052207B"/>
    <w:rsid w:val="00523E62"/>
    <w:rsid w:val="00535A67"/>
    <w:rsid w:val="005376BC"/>
    <w:rsid w:val="005377C3"/>
    <w:rsid w:val="005448BD"/>
    <w:rsid w:val="00545027"/>
    <w:rsid w:val="0054704D"/>
    <w:rsid w:val="00554498"/>
    <w:rsid w:val="00555295"/>
    <w:rsid w:val="00556849"/>
    <w:rsid w:val="0056436C"/>
    <w:rsid w:val="005654D9"/>
    <w:rsid w:val="0056584B"/>
    <w:rsid w:val="00570517"/>
    <w:rsid w:val="005810CE"/>
    <w:rsid w:val="00583F01"/>
    <w:rsid w:val="00595067"/>
    <w:rsid w:val="005B4150"/>
    <w:rsid w:val="005B519B"/>
    <w:rsid w:val="005C2D34"/>
    <w:rsid w:val="005C4E2C"/>
    <w:rsid w:val="005E1F29"/>
    <w:rsid w:val="005E3841"/>
    <w:rsid w:val="005E44F5"/>
    <w:rsid w:val="005F6C2C"/>
    <w:rsid w:val="006030B6"/>
    <w:rsid w:val="006055D5"/>
    <w:rsid w:val="00607D0F"/>
    <w:rsid w:val="006118C3"/>
    <w:rsid w:val="006123B9"/>
    <w:rsid w:val="00620240"/>
    <w:rsid w:val="00621D23"/>
    <w:rsid w:val="0062303D"/>
    <w:rsid w:val="006402BA"/>
    <w:rsid w:val="006405C9"/>
    <w:rsid w:val="00640A77"/>
    <w:rsid w:val="00647A2C"/>
    <w:rsid w:val="00651F57"/>
    <w:rsid w:val="00665C1A"/>
    <w:rsid w:val="00674A6A"/>
    <w:rsid w:val="00675144"/>
    <w:rsid w:val="006778AF"/>
    <w:rsid w:val="00680D8B"/>
    <w:rsid w:val="00681EA6"/>
    <w:rsid w:val="006829DA"/>
    <w:rsid w:val="00686445"/>
    <w:rsid w:val="00687ACD"/>
    <w:rsid w:val="006905EC"/>
    <w:rsid w:val="00694F1F"/>
    <w:rsid w:val="006A58E5"/>
    <w:rsid w:val="006A7AF7"/>
    <w:rsid w:val="006B3CB4"/>
    <w:rsid w:val="006B5D6C"/>
    <w:rsid w:val="006C0246"/>
    <w:rsid w:val="006D2233"/>
    <w:rsid w:val="006D3730"/>
    <w:rsid w:val="006E7A42"/>
    <w:rsid w:val="006F0A87"/>
    <w:rsid w:val="006F2D24"/>
    <w:rsid w:val="006F3E99"/>
    <w:rsid w:val="006F5206"/>
    <w:rsid w:val="006F5F60"/>
    <w:rsid w:val="00705EBD"/>
    <w:rsid w:val="007116FF"/>
    <w:rsid w:val="00712D4E"/>
    <w:rsid w:val="007210B4"/>
    <w:rsid w:val="00722C36"/>
    <w:rsid w:val="00727C8F"/>
    <w:rsid w:val="00736774"/>
    <w:rsid w:val="0074326D"/>
    <w:rsid w:val="00743BB0"/>
    <w:rsid w:val="00751C84"/>
    <w:rsid w:val="007545ED"/>
    <w:rsid w:val="007573D6"/>
    <w:rsid w:val="00760FC1"/>
    <w:rsid w:val="00762082"/>
    <w:rsid w:val="00763729"/>
    <w:rsid w:val="007718FB"/>
    <w:rsid w:val="0077422D"/>
    <w:rsid w:val="007804FE"/>
    <w:rsid w:val="007818F9"/>
    <w:rsid w:val="0078426D"/>
    <w:rsid w:val="007873B7"/>
    <w:rsid w:val="007901D1"/>
    <w:rsid w:val="00794A57"/>
    <w:rsid w:val="00795B52"/>
    <w:rsid w:val="00797C25"/>
    <w:rsid w:val="007A05BF"/>
    <w:rsid w:val="007A3FF9"/>
    <w:rsid w:val="007A4851"/>
    <w:rsid w:val="007A7EA3"/>
    <w:rsid w:val="007C7A99"/>
    <w:rsid w:val="007D3F16"/>
    <w:rsid w:val="007D4A47"/>
    <w:rsid w:val="007F3FE3"/>
    <w:rsid w:val="00800CC5"/>
    <w:rsid w:val="00812B85"/>
    <w:rsid w:val="00823143"/>
    <w:rsid w:val="0082613E"/>
    <w:rsid w:val="008307D6"/>
    <w:rsid w:val="00831384"/>
    <w:rsid w:val="00841A65"/>
    <w:rsid w:val="00846F54"/>
    <w:rsid w:val="0084724F"/>
    <w:rsid w:val="008600B9"/>
    <w:rsid w:val="00870989"/>
    <w:rsid w:val="008727B1"/>
    <w:rsid w:val="00873609"/>
    <w:rsid w:val="0087546F"/>
    <w:rsid w:val="00876924"/>
    <w:rsid w:val="00881A74"/>
    <w:rsid w:val="008845AD"/>
    <w:rsid w:val="008851A4"/>
    <w:rsid w:val="008A3CCD"/>
    <w:rsid w:val="008A4B23"/>
    <w:rsid w:val="008A56DB"/>
    <w:rsid w:val="008B1550"/>
    <w:rsid w:val="008B1D0D"/>
    <w:rsid w:val="008B21F2"/>
    <w:rsid w:val="008B3F4F"/>
    <w:rsid w:val="008B4576"/>
    <w:rsid w:val="008B4EB4"/>
    <w:rsid w:val="008D144A"/>
    <w:rsid w:val="008D22A2"/>
    <w:rsid w:val="008E15D4"/>
    <w:rsid w:val="008E29EC"/>
    <w:rsid w:val="008F454F"/>
    <w:rsid w:val="008F5261"/>
    <w:rsid w:val="008F67A4"/>
    <w:rsid w:val="00903EFC"/>
    <w:rsid w:val="009048A6"/>
    <w:rsid w:val="0090554E"/>
    <w:rsid w:val="00911EC2"/>
    <w:rsid w:val="0091299B"/>
    <w:rsid w:val="009227D1"/>
    <w:rsid w:val="00924B9D"/>
    <w:rsid w:val="0092624A"/>
    <w:rsid w:val="00936859"/>
    <w:rsid w:val="00937620"/>
    <w:rsid w:val="00941688"/>
    <w:rsid w:val="00945C17"/>
    <w:rsid w:val="00950827"/>
    <w:rsid w:val="00952E5F"/>
    <w:rsid w:val="00953544"/>
    <w:rsid w:val="00955012"/>
    <w:rsid w:val="00956832"/>
    <w:rsid w:val="00956F35"/>
    <w:rsid w:val="009600E6"/>
    <w:rsid w:val="00963173"/>
    <w:rsid w:val="009651B3"/>
    <w:rsid w:val="009770B5"/>
    <w:rsid w:val="00977C34"/>
    <w:rsid w:val="009803AC"/>
    <w:rsid w:val="009847BD"/>
    <w:rsid w:val="00986719"/>
    <w:rsid w:val="00995DF8"/>
    <w:rsid w:val="009A44A9"/>
    <w:rsid w:val="009A7346"/>
    <w:rsid w:val="009B02CD"/>
    <w:rsid w:val="009B0FF1"/>
    <w:rsid w:val="009B14E6"/>
    <w:rsid w:val="009B34BE"/>
    <w:rsid w:val="009B60E9"/>
    <w:rsid w:val="009B6624"/>
    <w:rsid w:val="009B7903"/>
    <w:rsid w:val="009B7D53"/>
    <w:rsid w:val="009C47C0"/>
    <w:rsid w:val="009C5D72"/>
    <w:rsid w:val="009D6B3F"/>
    <w:rsid w:val="009F0741"/>
    <w:rsid w:val="009F16AC"/>
    <w:rsid w:val="009F1D75"/>
    <w:rsid w:val="00A00661"/>
    <w:rsid w:val="00A00932"/>
    <w:rsid w:val="00A10BE7"/>
    <w:rsid w:val="00A13C3C"/>
    <w:rsid w:val="00A17D8E"/>
    <w:rsid w:val="00A20033"/>
    <w:rsid w:val="00A24B7C"/>
    <w:rsid w:val="00A3022B"/>
    <w:rsid w:val="00A335DD"/>
    <w:rsid w:val="00A37369"/>
    <w:rsid w:val="00A373E0"/>
    <w:rsid w:val="00A413C7"/>
    <w:rsid w:val="00A43B00"/>
    <w:rsid w:val="00A52074"/>
    <w:rsid w:val="00A5447E"/>
    <w:rsid w:val="00A54D62"/>
    <w:rsid w:val="00A56415"/>
    <w:rsid w:val="00A57E8C"/>
    <w:rsid w:val="00A57E99"/>
    <w:rsid w:val="00A62D7E"/>
    <w:rsid w:val="00A6402A"/>
    <w:rsid w:val="00A64A2D"/>
    <w:rsid w:val="00A659AB"/>
    <w:rsid w:val="00A66A17"/>
    <w:rsid w:val="00A72120"/>
    <w:rsid w:val="00A72CE0"/>
    <w:rsid w:val="00A74945"/>
    <w:rsid w:val="00A756BE"/>
    <w:rsid w:val="00A8425D"/>
    <w:rsid w:val="00A858A7"/>
    <w:rsid w:val="00A948BD"/>
    <w:rsid w:val="00AA3E55"/>
    <w:rsid w:val="00AA4309"/>
    <w:rsid w:val="00AB0FEB"/>
    <w:rsid w:val="00AC2C84"/>
    <w:rsid w:val="00AC2F55"/>
    <w:rsid w:val="00AC71C9"/>
    <w:rsid w:val="00AC78D4"/>
    <w:rsid w:val="00AD14A3"/>
    <w:rsid w:val="00AD2A26"/>
    <w:rsid w:val="00AF00BE"/>
    <w:rsid w:val="00AF4B2F"/>
    <w:rsid w:val="00B0046C"/>
    <w:rsid w:val="00B018B4"/>
    <w:rsid w:val="00B17F24"/>
    <w:rsid w:val="00B302D3"/>
    <w:rsid w:val="00B30A40"/>
    <w:rsid w:val="00B3776C"/>
    <w:rsid w:val="00B41316"/>
    <w:rsid w:val="00B427DB"/>
    <w:rsid w:val="00B44062"/>
    <w:rsid w:val="00B46BE4"/>
    <w:rsid w:val="00B51010"/>
    <w:rsid w:val="00B54802"/>
    <w:rsid w:val="00B55241"/>
    <w:rsid w:val="00B56075"/>
    <w:rsid w:val="00B7336D"/>
    <w:rsid w:val="00B73A94"/>
    <w:rsid w:val="00B77257"/>
    <w:rsid w:val="00B77547"/>
    <w:rsid w:val="00B84067"/>
    <w:rsid w:val="00B877BC"/>
    <w:rsid w:val="00B935F6"/>
    <w:rsid w:val="00B93DB7"/>
    <w:rsid w:val="00B964D3"/>
    <w:rsid w:val="00B9706A"/>
    <w:rsid w:val="00BA0945"/>
    <w:rsid w:val="00BA6441"/>
    <w:rsid w:val="00BA74B0"/>
    <w:rsid w:val="00BA7938"/>
    <w:rsid w:val="00BB3040"/>
    <w:rsid w:val="00BB3B3D"/>
    <w:rsid w:val="00BB4834"/>
    <w:rsid w:val="00BB4F2D"/>
    <w:rsid w:val="00BB5306"/>
    <w:rsid w:val="00BC0B25"/>
    <w:rsid w:val="00BC44FF"/>
    <w:rsid w:val="00BC48CF"/>
    <w:rsid w:val="00BC5DE1"/>
    <w:rsid w:val="00BC6B5B"/>
    <w:rsid w:val="00BC7037"/>
    <w:rsid w:val="00BD3C96"/>
    <w:rsid w:val="00BD58C0"/>
    <w:rsid w:val="00BE365A"/>
    <w:rsid w:val="00BE6E2A"/>
    <w:rsid w:val="00BF0F5E"/>
    <w:rsid w:val="00BF5B6E"/>
    <w:rsid w:val="00BF626E"/>
    <w:rsid w:val="00C00CD3"/>
    <w:rsid w:val="00C043AE"/>
    <w:rsid w:val="00C0601A"/>
    <w:rsid w:val="00C219E7"/>
    <w:rsid w:val="00C37F9E"/>
    <w:rsid w:val="00C4296C"/>
    <w:rsid w:val="00C51AE5"/>
    <w:rsid w:val="00C51D0B"/>
    <w:rsid w:val="00C53C41"/>
    <w:rsid w:val="00C626D2"/>
    <w:rsid w:val="00C62BB1"/>
    <w:rsid w:val="00C65117"/>
    <w:rsid w:val="00C66680"/>
    <w:rsid w:val="00C87B33"/>
    <w:rsid w:val="00CA07CA"/>
    <w:rsid w:val="00CA6B1A"/>
    <w:rsid w:val="00CB0D39"/>
    <w:rsid w:val="00CB1E1E"/>
    <w:rsid w:val="00CB42C2"/>
    <w:rsid w:val="00CB5102"/>
    <w:rsid w:val="00CD05D0"/>
    <w:rsid w:val="00CD228C"/>
    <w:rsid w:val="00CD39C0"/>
    <w:rsid w:val="00CD53E9"/>
    <w:rsid w:val="00CD7652"/>
    <w:rsid w:val="00CE4EF8"/>
    <w:rsid w:val="00CF4CC7"/>
    <w:rsid w:val="00CF61E4"/>
    <w:rsid w:val="00CF678C"/>
    <w:rsid w:val="00D078AA"/>
    <w:rsid w:val="00D11F1A"/>
    <w:rsid w:val="00D14431"/>
    <w:rsid w:val="00D20384"/>
    <w:rsid w:val="00D205E3"/>
    <w:rsid w:val="00D22336"/>
    <w:rsid w:val="00D22504"/>
    <w:rsid w:val="00D23671"/>
    <w:rsid w:val="00D2605B"/>
    <w:rsid w:val="00D26A19"/>
    <w:rsid w:val="00D369BB"/>
    <w:rsid w:val="00D42546"/>
    <w:rsid w:val="00D4403C"/>
    <w:rsid w:val="00D44CC5"/>
    <w:rsid w:val="00D50046"/>
    <w:rsid w:val="00D5500C"/>
    <w:rsid w:val="00D570D8"/>
    <w:rsid w:val="00D608D5"/>
    <w:rsid w:val="00D611B8"/>
    <w:rsid w:val="00D63BD6"/>
    <w:rsid w:val="00D64071"/>
    <w:rsid w:val="00D650DC"/>
    <w:rsid w:val="00D668F8"/>
    <w:rsid w:val="00D67580"/>
    <w:rsid w:val="00D710C4"/>
    <w:rsid w:val="00D72107"/>
    <w:rsid w:val="00D7360A"/>
    <w:rsid w:val="00D9121B"/>
    <w:rsid w:val="00DA0548"/>
    <w:rsid w:val="00DA06FE"/>
    <w:rsid w:val="00DA09E5"/>
    <w:rsid w:val="00DA4ED4"/>
    <w:rsid w:val="00DA4FA3"/>
    <w:rsid w:val="00DA7870"/>
    <w:rsid w:val="00DB0649"/>
    <w:rsid w:val="00DB1CEA"/>
    <w:rsid w:val="00DB382A"/>
    <w:rsid w:val="00DB7D64"/>
    <w:rsid w:val="00DC2877"/>
    <w:rsid w:val="00DC3CD1"/>
    <w:rsid w:val="00DD0187"/>
    <w:rsid w:val="00DF165A"/>
    <w:rsid w:val="00DF2228"/>
    <w:rsid w:val="00DF34A4"/>
    <w:rsid w:val="00DF3AE9"/>
    <w:rsid w:val="00DF59A9"/>
    <w:rsid w:val="00E02A5B"/>
    <w:rsid w:val="00E0359B"/>
    <w:rsid w:val="00E07FE4"/>
    <w:rsid w:val="00E10D43"/>
    <w:rsid w:val="00E1182E"/>
    <w:rsid w:val="00E12B7B"/>
    <w:rsid w:val="00E15DD6"/>
    <w:rsid w:val="00E15E24"/>
    <w:rsid w:val="00E172AD"/>
    <w:rsid w:val="00E2161B"/>
    <w:rsid w:val="00E335A7"/>
    <w:rsid w:val="00E44226"/>
    <w:rsid w:val="00E50A03"/>
    <w:rsid w:val="00E55C5A"/>
    <w:rsid w:val="00E5741E"/>
    <w:rsid w:val="00E666F2"/>
    <w:rsid w:val="00E67060"/>
    <w:rsid w:val="00E72551"/>
    <w:rsid w:val="00E7599A"/>
    <w:rsid w:val="00E77F36"/>
    <w:rsid w:val="00E817E2"/>
    <w:rsid w:val="00E81CD1"/>
    <w:rsid w:val="00E8458B"/>
    <w:rsid w:val="00E8550F"/>
    <w:rsid w:val="00E954DA"/>
    <w:rsid w:val="00E968C3"/>
    <w:rsid w:val="00E975BF"/>
    <w:rsid w:val="00EA0522"/>
    <w:rsid w:val="00EA2374"/>
    <w:rsid w:val="00EA2823"/>
    <w:rsid w:val="00EA3CC6"/>
    <w:rsid w:val="00EA3F7A"/>
    <w:rsid w:val="00EA46F0"/>
    <w:rsid w:val="00EA4E1A"/>
    <w:rsid w:val="00EC3BA9"/>
    <w:rsid w:val="00EC542E"/>
    <w:rsid w:val="00ED1BAC"/>
    <w:rsid w:val="00ED3F85"/>
    <w:rsid w:val="00EF4D0B"/>
    <w:rsid w:val="00EF5B9C"/>
    <w:rsid w:val="00EF760E"/>
    <w:rsid w:val="00F025F1"/>
    <w:rsid w:val="00F12268"/>
    <w:rsid w:val="00F14A4C"/>
    <w:rsid w:val="00F15655"/>
    <w:rsid w:val="00F219ED"/>
    <w:rsid w:val="00F22BA8"/>
    <w:rsid w:val="00F31748"/>
    <w:rsid w:val="00F31770"/>
    <w:rsid w:val="00F34835"/>
    <w:rsid w:val="00F36EE3"/>
    <w:rsid w:val="00F46576"/>
    <w:rsid w:val="00F501C8"/>
    <w:rsid w:val="00F55A1D"/>
    <w:rsid w:val="00F567AD"/>
    <w:rsid w:val="00F6079B"/>
    <w:rsid w:val="00F614CE"/>
    <w:rsid w:val="00F64231"/>
    <w:rsid w:val="00F67762"/>
    <w:rsid w:val="00F74C74"/>
    <w:rsid w:val="00F82CCA"/>
    <w:rsid w:val="00F83531"/>
    <w:rsid w:val="00F84ED6"/>
    <w:rsid w:val="00F85B7D"/>
    <w:rsid w:val="00F92480"/>
    <w:rsid w:val="00F934A7"/>
    <w:rsid w:val="00FA2BF1"/>
    <w:rsid w:val="00FB6401"/>
    <w:rsid w:val="00FC321A"/>
    <w:rsid w:val="00FD52FF"/>
    <w:rsid w:val="00FD5905"/>
    <w:rsid w:val="00FD5FED"/>
    <w:rsid w:val="00FE2674"/>
    <w:rsid w:val="00FE666C"/>
    <w:rsid w:val="00FF2AEC"/>
    <w:rsid w:val="00FF5A3E"/>
    <w:rsid w:val="00FF66B3"/>
    <w:rsid w:val="133D798A"/>
    <w:rsid w:val="16800468"/>
    <w:rsid w:val="1727292B"/>
    <w:rsid w:val="18D81F33"/>
    <w:rsid w:val="18EF07EB"/>
    <w:rsid w:val="20910C48"/>
    <w:rsid w:val="27BF0013"/>
    <w:rsid w:val="2E5813C5"/>
    <w:rsid w:val="31924E29"/>
    <w:rsid w:val="32292EDF"/>
    <w:rsid w:val="3A164FE5"/>
    <w:rsid w:val="430D7CB8"/>
    <w:rsid w:val="43F2775F"/>
    <w:rsid w:val="44A3194E"/>
    <w:rsid w:val="47E97325"/>
    <w:rsid w:val="496B611A"/>
    <w:rsid w:val="4B166776"/>
    <w:rsid w:val="4FA20B7F"/>
    <w:rsid w:val="54301C51"/>
    <w:rsid w:val="54982D34"/>
    <w:rsid w:val="56655E0A"/>
    <w:rsid w:val="58817556"/>
    <w:rsid w:val="596A5151"/>
    <w:rsid w:val="5C023980"/>
    <w:rsid w:val="5EFB5A0E"/>
    <w:rsid w:val="605E1AE1"/>
    <w:rsid w:val="607961C5"/>
    <w:rsid w:val="66B459A8"/>
    <w:rsid w:val="677A5004"/>
    <w:rsid w:val="6A35569A"/>
    <w:rsid w:val="6D2130EF"/>
    <w:rsid w:val="6D983849"/>
    <w:rsid w:val="6F394209"/>
    <w:rsid w:val="6F43575E"/>
    <w:rsid w:val="704C7214"/>
    <w:rsid w:val="70A77EA1"/>
    <w:rsid w:val="718C67DA"/>
    <w:rsid w:val="7A367C5D"/>
    <w:rsid w:val="7BD93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B56075"/>
    <w:pPr>
      <w:spacing w:beforeLines="50" w:afterLines="50" w:line="460" w:lineRule="exact"/>
      <w:jc w:val="center"/>
    </w:pPr>
    <w:rPr>
      <w:rFonts w:ascii="华文中宋" w:eastAsia="华文中宋" w:hAnsi="华文中宋"/>
      <w:sz w:val="44"/>
      <w:szCs w:val="36"/>
    </w:rPr>
  </w:style>
  <w:style w:type="paragraph" w:styleId="a4">
    <w:name w:val="Balloon Text"/>
    <w:basedOn w:val="a"/>
    <w:semiHidden/>
    <w:rsid w:val="00B56075"/>
    <w:rPr>
      <w:sz w:val="18"/>
      <w:szCs w:val="18"/>
    </w:rPr>
  </w:style>
  <w:style w:type="paragraph" w:styleId="a5">
    <w:name w:val="footer"/>
    <w:basedOn w:val="a"/>
    <w:qFormat/>
    <w:rsid w:val="00B56075"/>
    <w:pPr>
      <w:tabs>
        <w:tab w:val="center" w:pos="4153"/>
        <w:tab w:val="right" w:pos="8306"/>
      </w:tabs>
      <w:snapToGrid w:val="0"/>
      <w:jc w:val="left"/>
    </w:pPr>
    <w:rPr>
      <w:sz w:val="18"/>
      <w:szCs w:val="18"/>
    </w:rPr>
  </w:style>
  <w:style w:type="paragraph" w:styleId="a6">
    <w:name w:val="header"/>
    <w:basedOn w:val="a"/>
    <w:rsid w:val="00B5607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B56075"/>
    <w:pPr>
      <w:widowControl/>
      <w:spacing w:before="100" w:beforeAutospacing="1" w:after="100" w:afterAutospacing="1"/>
      <w:jc w:val="left"/>
    </w:pPr>
    <w:rPr>
      <w:rFonts w:ascii="宋体" w:hAnsi="宋体"/>
      <w:kern w:val="0"/>
      <w:sz w:val="24"/>
    </w:rPr>
  </w:style>
  <w:style w:type="character" w:styleId="a8">
    <w:name w:val="Strong"/>
    <w:basedOn w:val="a0"/>
    <w:qFormat/>
    <w:rsid w:val="00B56075"/>
    <w:rPr>
      <w:b/>
      <w:bCs/>
    </w:rPr>
  </w:style>
  <w:style w:type="character" w:styleId="a9">
    <w:name w:val="page number"/>
    <w:basedOn w:val="a0"/>
    <w:qFormat/>
    <w:rsid w:val="00B56075"/>
  </w:style>
  <w:style w:type="paragraph" w:customStyle="1" w:styleId="CharCharCharChar">
    <w:name w:val="Char Char Char Char"/>
    <w:basedOn w:val="a"/>
    <w:qFormat/>
    <w:rsid w:val="00B56075"/>
  </w:style>
  <w:style w:type="character" w:customStyle="1" w:styleId="normaltext1">
    <w:name w:val="normaltext1"/>
    <w:basedOn w:val="a0"/>
    <w:qFormat/>
    <w:rsid w:val="00B56075"/>
    <w:rPr>
      <w:rFonts w:hint="default"/>
      <w:color w:val="000000"/>
      <w:spacing w:val="240"/>
      <w:sz w:val="18"/>
      <w:szCs w:val="18"/>
      <w:u w:val="none"/>
    </w:rPr>
  </w:style>
  <w:style w:type="paragraph" w:customStyle="1" w:styleId="GB2312">
    <w:name w:val="正文 + 仿宋_GB2312"/>
    <w:basedOn w:val="CharCharCharChar"/>
    <w:qFormat/>
    <w:rsid w:val="00B56075"/>
    <w:pPr>
      <w:spacing w:line="600" w:lineRule="exact"/>
      <w:ind w:firstLineChars="196" w:firstLine="684"/>
    </w:pPr>
    <w:rPr>
      <w:rFonts w:ascii="仿宋_GB2312" w:eastAsia="仿宋_GB2312" w:hAnsi="仿宋"/>
      <w:sz w:val="32"/>
      <w:szCs w:val="32"/>
    </w:rPr>
  </w:style>
  <w:style w:type="paragraph" w:customStyle="1" w:styleId="p0">
    <w:name w:val="p0"/>
    <w:basedOn w:val="a"/>
    <w:qFormat/>
    <w:rsid w:val="00B56075"/>
    <w:pPr>
      <w:widowControl/>
      <w:spacing w:before="100" w:beforeAutospacing="1" w:after="100" w:afterAutospacing="1"/>
      <w:jc w:val="left"/>
    </w:pPr>
    <w:rPr>
      <w:rFonts w:ascii="宋体" w:hAnsi="宋体" w:cs="宋体"/>
      <w:kern w:val="0"/>
      <w:sz w:val="24"/>
    </w:rPr>
  </w:style>
  <w:style w:type="character" w:customStyle="1" w:styleId="font31">
    <w:name w:val="font31"/>
    <w:basedOn w:val="a0"/>
    <w:qFormat/>
    <w:rsid w:val="00B56075"/>
    <w:rPr>
      <w:rFonts w:ascii="宋体" w:eastAsia="宋体" w:hAnsi="宋体" w:cs="宋体" w:hint="eastAsia"/>
      <w:b/>
      <w:color w:val="000000"/>
      <w:sz w:val="36"/>
      <w:szCs w:val="36"/>
      <w:u w:val="none"/>
    </w:rPr>
  </w:style>
  <w:style w:type="character" w:customStyle="1" w:styleId="font01">
    <w:name w:val="font01"/>
    <w:basedOn w:val="a0"/>
    <w:qFormat/>
    <w:rsid w:val="00B56075"/>
    <w:rPr>
      <w:rFonts w:ascii="Times New Roman" w:hAnsi="Times New Roman" w:cs="Times New Roman" w:hint="default"/>
      <w:b/>
      <w:color w:val="000000"/>
      <w:sz w:val="36"/>
      <w:szCs w:val="36"/>
      <w:u w:val="none"/>
    </w:rPr>
  </w:style>
  <w:style w:type="character" w:customStyle="1" w:styleId="font21">
    <w:name w:val="font21"/>
    <w:basedOn w:val="a0"/>
    <w:qFormat/>
    <w:rsid w:val="00B56075"/>
    <w:rPr>
      <w:rFonts w:ascii="宋体" w:eastAsia="宋体" w:hAnsi="宋体" w:cs="宋体" w:hint="eastAsia"/>
      <w:color w:val="000000"/>
      <w:sz w:val="22"/>
      <w:szCs w:val="22"/>
      <w:u w:val="none"/>
    </w:rPr>
  </w:style>
  <w:style w:type="character" w:customStyle="1" w:styleId="font41">
    <w:name w:val="font41"/>
    <w:basedOn w:val="a0"/>
    <w:rsid w:val="00B56075"/>
    <w:rPr>
      <w:rFonts w:ascii="宋体" w:eastAsia="宋体" w:hAnsi="宋体" w:cs="宋体" w:hint="eastAsia"/>
      <w:b/>
      <w:color w:val="000000"/>
      <w:sz w:val="36"/>
      <w:szCs w:val="36"/>
      <w:u w:val="none"/>
    </w:rPr>
  </w:style>
  <w:style w:type="character" w:customStyle="1" w:styleId="font11">
    <w:name w:val="font11"/>
    <w:basedOn w:val="a0"/>
    <w:qFormat/>
    <w:rsid w:val="00B56075"/>
    <w:rPr>
      <w:rFonts w:ascii="Times New Roman" w:hAnsi="Times New Roman" w:cs="Times New Roman" w:hint="default"/>
      <w:b/>
      <w:color w:val="000000"/>
      <w:sz w:val="36"/>
      <w:szCs w:val="36"/>
      <w:u w:val="none"/>
    </w:rPr>
  </w:style>
  <w:style w:type="character" w:customStyle="1" w:styleId="font61">
    <w:name w:val="font61"/>
    <w:basedOn w:val="a0"/>
    <w:rsid w:val="00B56075"/>
    <w:rPr>
      <w:rFonts w:ascii="宋体" w:eastAsia="宋体" w:hAnsi="宋体" w:cs="宋体" w:hint="eastAsia"/>
      <w:color w:val="000000"/>
      <w:sz w:val="24"/>
      <w:szCs w:val="24"/>
      <w:u w:val="none"/>
    </w:rPr>
  </w:style>
  <w:style w:type="character" w:customStyle="1" w:styleId="font71">
    <w:name w:val="font71"/>
    <w:basedOn w:val="a0"/>
    <w:qFormat/>
    <w:rsid w:val="00B56075"/>
    <w:rPr>
      <w:rFonts w:ascii="宋体" w:eastAsia="宋体" w:hAnsi="宋体" w:cs="宋体" w:hint="eastAsia"/>
      <w:color w:val="000000"/>
      <w:sz w:val="22"/>
      <w:szCs w:val="22"/>
      <w:u w:val="none"/>
    </w:rPr>
  </w:style>
  <w:style w:type="character" w:customStyle="1" w:styleId="font51">
    <w:name w:val="font51"/>
    <w:basedOn w:val="a0"/>
    <w:rsid w:val="00B56075"/>
    <w:rPr>
      <w:rFonts w:ascii="宋体" w:eastAsia="宋体" w:hAnsi="宋体" w:cs="宋体" w:hint="eastAsia"/>
      <w:b/>
      <w:color w:val="000000"/>
      <w:sz w:val="36"/>
      <w:szCs w:val="3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6FA49B-2AC9-43AD-9F02-8535E44E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2299</Words>
  <Characters>13109</Characters>
  <Application>Microsoft Office Word</Application>
  <DocSecurity>0</DocSecurity>
  <Lines>109</Lines>
  <Paragraphs>30</Paragraphs>
  <ScaleCrop>false</ScaleCrop>
  <Company>cyczj</Company>
  <LinksUpToDate>false</LinksUpToDate>
  <CharactersWithSpaces>15378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崇财字[2009]  号                     签发人：汤名东</dc:title>
  <dc:creator>bgs</dc:creator>
  <cp:lastModifiedBy>Windows 用户</cp:lastModifiedBy>
  <cp:revision>2</cp:revision>
  <cp:lastPrinted>2020-05-08T08:03:00Z</cp:lastPrinted>
  <dcterms:created xsi:type="dcterms:W3CDTF">2020-07-02T01:23:00Z</dcterms:created>
  <dcterms:modified xsi:type="dcterms:W3CDTF">2020-07-02T01:23:00Z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