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1B9E" w:rsidRDefault="00A01B9E">
      <w:pPr>
        <w:spacing w:line="600" w:lineRule="exact"/>
        <w:jc w:val="left"/>
        <w:rPr>
          <w:rFonts w:ascii="方正小标宋简体" w:eastAsia="方正小标宋简体"/>
          <w:sz w:val="44"/>
          <w:szCs w:val="44"/>
        </w:rPr>
      </w:pPr>
      <w:r>
        <w:rPr>
          <w:rFonts w:ascii="方正小标宋简体" w:eastAsia="方正小标宋简体"/>
          <w:sz w:val="44"/>
          <w:szCs w:val="44"/>
          <w:lang w:val="en-US" w:eastAsia="zh-CN"/>
        </w:rPr>
        <w:pict>
          <v:shapetype id="_x0000_t202" coordsize="21600,21600" o:spt="202" path="m,l,21600r21600,l21600,xe">
            <v:stroke joinstyle="miter"/>
            <v:path gradientshapeok="t" o:connecttype="rect"/>
          </v:shapetype>
          <v:shape id="文本框 12" o:spid="_x0000_s1026" type="#_x0000_t202" style="position:absolute;margin-left:0;margin-top:5.4pt;width:2in;height:54.6pt;z-index:251657728" stroked="f">
            <v:textbox>
              <w:txbxContent>
                <w:p w:rsidR="00A01B9E" w:rsidRDefault="00A01B9E">
                  <w:pPr>
                    <w:spacing w:line="440" w:lineRule="exact"/>
                    <w:jc w:val="distribute"/>
                    <w:rPr>
                      <w:rFonts w:ascii="楷体_GB2312" w:eastAsia="楷体_GB2312"/>
                      <w:sz w:val="30"/>
                      <w:szCs w:val="30"/>
                    </w:rPr>
                  </w:pPr>
                  <w:r>
                    <w:rPr>
                      <w:rFonts w:ascii="楷体_GB2312" w:eastAsia="楷体_GB2312"/>
                      <w:sz w:val="30"/>
                      <w:szCs w:val="30"/>
                    </w:rPr>
                    <w:t>县十八届人大六次</w:t>
                  </w:r>
                </w:p>
                <w:p w:rsidR="00A01B9E" w:rsidRDefault="00A01B9E">
                  <w:pPr>
                    <w:spacing w:line="440" w:lineRule="exact"/>
                    <w:jc w:val="distribute"/>
                    <w:rPr>
                      <w:rFonts w:ascii="楷体_GB2312" w:eastAsia="楷体_GB2312"/>
                      <w:sz w:val="30"/>
                      <w:szCs w:val="30"/>
                    </w:rPr>
                  </w:pPr>
                  <w:r>
                    <w:rPr>
                      <w:rFonts w:ascii="楷体_GB2312" w:eastAsia="楷体_GB2312"/>
                      <w:sz w:val="30"/>
                      <w:szCs w:val="30"/>
                    </w:rPr>
                    <w:t>会议文件（二十八）</w:t>
                  </w:r>
                </w:p>
                <w:p w:rsidR="00A01B9E" w:rsidRDefault="00A01B9E">
                  <w:pPr>
                    <w:jc w:val="center"/>
                  </w:pPr>
                </w:p>
              </w:txbxContent>
            </v:textbox>
          </v:shape>
        </w:pict>
      </w:r>
    </w:p>
    <w:p w:rsidR="00A01B9E" w:rsidRDefault="00A01B9E">
      <w:pPr>
        <w:spacing w:line="600" w:lineRule="exact"/>
        <w:jc w:val="center"/>
        <w:rPr>
          <w:rFonts w:ascii="方正小标宋简体" w:eastAsia="方正小标宋简体"/>
          <w:sz w:val="44"/>
          <w:szCs w:val="44"/>
        </w:rPr>
      </w:pPr>
    </w:p>
    <w:p w:rsidR="00A01B9E" w:rsidRDefault="00A01B9E">
      <w:pPr>
        <w:spacing w:line="600" w:lineRule="exact"/>
        <w:jc w:val="center"/>
        <w:rPr>
          <w:rFonts w:ascii="方正小标宋简体" w:eastAsia="方正小标宋简体"/>
          <w:sz w:val="44"/>
          <w:szCs w:val="44"/>
        </w:rPr>
      </w:pPr>
    </w:p>
    <w:p w:rsidR="00A01B9E" w:rsidRDefault="00A01B9E">
      <w:pPr>
        <w:spacing w:line="600" w:lineRule="exact"/>
        <w:jc w:val="center"/>
        <w:rPr>
          <w:rFonts w:ascii="方正小标宋简体" w:eastAsia="方正小标宋简体"/>
          <w:sz w:val="44"/>
          <w:szCs w:val="44"/>
        </w:rPr>
      </w:pPr>
      <w:r>
        <w:rPr>
          <w:rFonts w:ascii="方正小标宋简体" w:eastAsia="方正小标宋简体"/>
          <w:sz w:val="44"/>
          <w:szCs w:val="44"/>
        </w:rPr>
        <w:t>关于崇义县2019年财政预算执行情况和2020年财政预算草案及2020年县级部门预算草案的审查报告</w:t>
      </w:r>
    </w:p>
    <w:p w:rsidR="00A01B9E" w:rsidRDefault="00A01B9E">
      <w:pPr>
        <w:spacing w:line="440" w:lineRule="exact"/>
        <w:jc w:val="center"/>
        <w:rPr>
          <w:rFonts w:ascii="方正小标宋简体" w:eastAsia="方正小标宋简体" w:hint="default"/>
          <w:sz w:val="44"/>
          <w:szCs w:val="44"/>
        </w:rPr>
      </w:pPr>
    </w:p>
    <w:p w:rsidR="00A01B9E" w:rsidRDefault="00996674">
      <w:pPr>
        <w:spacing w:line="440" w:lineRule="exact"/>
        <w:jc w:val="center"/>
        <w:rPr>
          <w:rFonts w:ascii="楷体_GB2312" w:eastAsia="楷体_GB2312"/>
          <w:spacing w:val="-10"/>
        </w:rPr>
      </w:pPr>
      <w:r>
        <w:rPr>
          <w:rFonts w:ascii="楷体_GB2312" w:eastAsia="楷体_GB2312"/>
          <w:spacing w:val="-10"/>
        </w:rPr>
        <w:t>（</w:t>
      </w:r>
      <w:r w:rsidR="00A01B9E">
        <w:rPr>
          <w:rFonts w:ascii="楷体_GB2312" w:eastAsia="楷体_GB2312"/>
          <w:spacing w:val="-10"/>
        </w:rPr>
        <w:t>2020年5月14日崇义县第十八届人民代表大会</w:t>
      </w:r>
    </w:p>
    <w:p w:rsidR="00A01B9E" w:rsidRDefault="00A01B9E">
      <w:pPr>
        <w:spacing w:line="440" w:lineRule="exact"/>
        <w:jc w:val="center"/>
        <w:rPr>
          <w:rFonts w:ascii="楷体_GB2312" w:eastAsia="楷体_GB2312"/>
          <w:spacing w:val="-10"/>
        </w:rPr>
      </w:pPr>
      <w:r>
        <w:rPr>
          <w:rFonts w:ascii="楷体_GB2312" w:eastAsia="楷体_GB2312"/>
          <w:spacing w:val="-10"/>
        </w:rPr>
        <w:t>第六次会议主席团第二次会议通过）</w:t>
      </w:r>
    </w:p>
    <w:p w:rsidR="00A01B9E" w:rsidRDefault="00A01B9E">
      <w:pPr>
        <w:rPr>
          <w:rFonts w:ascii="仿宋_GB2312" w:hint="default"/>
        </w:rPr>
      </w:pPr>
    </w:p>
    <w:p w:rsidR="00A01B9E" w:rsidRDefault="00A01B9E">
      <w:pPr>
        <w:widowControl/>
        <w:spacing w:line="560" w:lineRule="exact"/>
        <w:ind w:firstLineChars="200" w:firstLine="632"/>
        <w:jc w:val="left"/>
        <w:rPr>
          <w:rFonts w:ascii="仿宋_GB2312" w:hAnsi="宋体" w:cs="宋体"/>
          <w:bCs/>
          <w:kern w:val="0"/>
          <w:szCs w:val="32"/>
        </w:rPr>
      </w:pPr>
      <w:r>
        <w:rPr>
          <w:rFonts w:ascii="仿宋_GB2312"/>
        </w:rPr>
        <w:t>崇义县第十八届人民代表大会第六次会议审议了县财政局局长曹梦飞同志受县人民政府委托向大会提交的《关于崇义县2019年财政预算执行情况和2020年财政预算草案及2020年县级部门预算草案的报告（书面）》。崇义县人民代表大会常务委员会（以下简称常委会）</w:t>
      </w:r>
      <w:r>
        <w:rPr>
          <w:rFonts w:ascii="仿宋_GB2312" w:hAnsi="宋体" w:cs="宋体"/>
          <w:bCs/>
          <w:kern w:val="0"/>
          <w:szCs w:val="32"/>
        </w:rPr>
        <w:t>对2020年县级财政预算草案及上一年预算执行情况在本次代表大会前作了认真审查，提出了审查意见。县财政局根据审查意见，对预算草案进行了修改完善，会议期间，常委会根据各代表团的审议意见，又作了进一步审查。现将审查结果报告如下：</w:t>
      </w:r>
    </w:p>
    <w:p w:rsidR="00A01B9E" w:rsidRDefault="00A01B9E">
      <w:pPr>
        <w:spacing w:line="560" w:lineRule="exact"/>
        <w:ind w:firstLineChars="200" w:firstLine="632"/>
        <w:rPr>
          <w:rFonts w:ascii="仿宋_GB2312"/>
          <w:szCs w:val="32"/>
        </w:rPr>
      </w:pPr>
      <w:r>
        <w:rPr>
          <w:rFonts w:ascii="仿宋_GB2312"/>
          <w:color w:val="000000"/>
        </w:rPr>
        <w:t>一、常委会认为</w:t>
      </w:r>
      <w:r>
        <w:rPr>
          <w:rFonts w:ascii="仿宋_GB2312"/>
          <w:color w:val="000000"/>
          <w:shd w:val="clear" w:color="auto" w:fill="FFFFFF"/>
        </w:rPr>
        <w:t>，2019年，在中共崇义县委的领导下，县人民政府及财税部门</w:t>
      </w:r>
      <w:proofErr w:type="gramStart"/>
      <w:r>
        <w:rPr>
          <w:rFonts w:ascii="仿宋_GB2312"/>
          <w:color w:val="000000"/>
          <w:shd w:val="clear" w:color="auto" w:fill="FFFFFF"/>
        </w:rPr>
        <w:t>围绕</w:t>
      </w:r>
      <w:r>
        <w:rPr>
          <w:rFonts w:ascii="仿宋_GB2312"/>
          <w:color w:val="000000"/>
        </w:rPr>
        <w:t>县</w:t>
      </w:r>
      <w:proofErr w:type="gramEnd"/>
      <w:r>
        <w:rPr>
          <w:rFonts w:ascii="仿宋_GB2312"/>
          <w:color w:val="000000"/>
        </w:rPr>
        <w:t>十八届人大四次会议确定的工作目标和关于预算的决议要求，</w:t>
      </w:r>
      <w:r>
        <w:rPr>
          <w:rFonts w:ascii="仿宋_GB2312"/>
          <w:color w:val="000000"/>
          <w:shd w:val="clear" w:color="auto" w:fill="FFFFFF"/>
        </w:rPr>
        <w:t>以习近平新时代中国特色社会主义思想为指导</w:t>
      </w:r>
      <w:r>
        <w:rPr>
          <w:rFonts w:ascii="仿宋_GB2312"/>
          <w:color w:val="000000"/>
          <w:szCs w:val="32"/>
        </w:rPr>
        <w:t>，</w:t>
      </w:r>
      <w:r>
        <w:rPr>
          <w:rFonts w:ascii="仿宋_GB2312"/>
          <w:color w:val="000000"/>
          <w:szCs w:val="32"/>
          <w:shd w:val="clear" w:color="auto" w:fill="FFFFFF"/>
        </w:rPr>
        <w:t>主动适应经济发展新常态，坚持稳中求进工作总基调，对标高质量发展要求，贯彻落实减税降费政策，积极发挥财政职能</w:t>
      </w:r>
      <w:r>
        <w:rPr>
          <w:rFonts w:ascii="仿宋_GB2312"/>
          <w:color w:val="000000"/>
          <w:szCs w:val="32"/>
          <w:shd w:val="clear" w:color="auto" w:fill="FFFFFF"/>
        </w:rPr>
        <w:lastRenderedPageBreak/>
        <w:t>作用，扎实推进预算绩效管理，财政收入稳中有进，收入结构进一步优化</w:t>
      </w:r>
      <w:r>
        <w:rPr>
          <w:rFonts w:ascii="仿宋_GB2312" w:hAnsi="宋体" w:cs="宋体"/>
          <w:kern w:val="0"/>
          <w:szCs w:val="32"/>
        </w:rPr>
        <w:t>。</w:t>
      </w:r>
      <w:r>
        <w:rPr>
          <w:rFonts w:ascii="仿宋_GB2312"/>
          <w:color w:val="000000"/>
          <w:szCs w:val="32"/>
          <w:shd w:val="clear" w:color="auto" w:fill="FFFFFF"/>
        </w:rPr>
        <w:t>大力推进中央</w:t>
      </w:r>
      <w:r>
        <w:rPr>
          <w:rFonts w:ascii="仿宋_GB2312" w:hAnsi="宋体" w:cs="宋体"/>
          <w:kern w:val="0"/>
          <w:szCs w:val="32"/>
        </w:rPr>
        <w:t>“</w:t>
      </w:r>
      <w:r>
        <w:rPr>
          <w:rFonts w:ascii="仿宋_GB2312"/>
          <w:color w:val="000000"/>
          <w:szCs w:val="32"/>
          <w:shd w:val="clear" w:color="auto" w:fill="FFFFFF"/>
        </w:rPr>
        <w:t>三大攻坚战</w:t>
      </w:r>
      <w:r>
        <w:rPr>
          <w:rFonts w:ascii="仿宋_GB2312" w:hAnsi="宋体" w:cs="宋体"/>
          <w:kern w:val="0"/>
          <w:szCs w:val="32"/>
        </w:rPr>
        <w:t>”</w:t>
      </w:r>
      <w:r>
        <w:rPr>
          <w:rFonts w:ascii="仿宋_GB2312"/>
          <w:color w:val="000000"/>
          <w:szCs w:val="32"/>
          <w:shd w:val="clear" w:color="auto" w:fill="FFFFFF"/>
        </w:rPr>
        <w:t>和市委</w:t>
      </w:r>
      <w:r>
        <w:rPr>
          <w:rFonts w:ascii="仿宋_GB2312" w:hAnsi="宋体" w:cs="宋体"/>
          <w:kern w:val="0"/>
          <w:szCs w:val="32"/>
        </w:rPr>
        <w:t>“六大攻坚战”</w:t>
      </w:r>
      <w:r>
        <w:rPr>
          <w:rFonts w:ascii="仿宋_GB2312"/>
          <w:color w:val="000000"/>
          <w:szCs w:val="32"/>
          <w:shd w:val="clear" w:color="auto" w:fill="FFFFFF"/>
        </w:rPr>
        <w:t>，着力保障了脱贫攻坚等各项重点支出和民生支出。总的来看，2019年预算执行情况较好，成绩来之不易。</w:t>
      </w:r>
      <w:r>
        <w:rPr>
          <w:rFonts w:ascii="仿宋_GB2312"/>
          <w:color w:val="000000"/>
        </w:rPr>
        <w:t>在肯定成绩的同时，</w:t>
      </w:r>
      <w:r>
        <w:rPr>
          <w:rFonts w:ascii="仿宋_GB2312"/>
        </w:rPr>
        <w:t>审议指出预算执行中还存在一些困难和问题</w:t>
      </w:r>
      <w:r>
        <w:rPr>
          <w:rFonts w:ascii="仿宋_GB2312" w:hAnsi="宋体" w:cs="宋体"/>
          <w:bCs/>
          <w:kern w:val="0"/>
          <w:szCs w:val="32"/>
        </w:rPr>
        <w:t>：</w:t>
      </w:r>
      <w:r>
        <w:rPr>
          <w:rFonts w:ascii="仿宋_GB2312"/>
          <w:szCs w:val="32"/>
        </w:rPr>
        <w:t>一是财政</w:t>
      </w:r>
      <w:r>
        <w:rPr>
          <w:rFonts w:ascii="仿宋_GB2312"/>
          <w:color w:val="000000"/>
          <w:szCs w:val="32"/>
          <w:shd w:val="clear" w:color="auto" w:fill="FFFFFF"/>
        </w:rPr>
        <w:t>收支矛盾更加突出，平衡压力进一步加大</w:t>
      </w:r>
      <w:r>
        <w:rPr>
          <w:rFonts w:ascii="仿宋_GB2312" w:hAnsi="宋体" w:cs="宋体"/>
          <w:bCs/>
          <w:kern w:val="0"/>
          <w:szCs w:val="32"/>
        </w:rPr>
        <w:t>：二是</w:t>
      </w:r>
      <w:r>
        <w:rPr>
          <w:rFonts w:ascii="仿宋_GB2312"/>
          <w:color w:val="000000"/>
          <w:szCs w:val="32"/>
          <w:shd w:val="clear" w:color="auto" w:fill="FFFFFF"/>
        </w:rPr>
        <w:t>财政持续增收的基础不牢，新建投产项目新增税源不多；三是预算管理制度改革有待深化，资金使用绩效有待进一步提升等。这些问题</w:t>
      </w:r>
      <w:r>
        <w:rPr>
          <w:rFonts w:ascii="仿宋_GB2312"/>
          <w:szCs w:val="32"/>
        </w:rPr>
        <w:t>应当高度重视，积极采取有效措施加以解决。</w:t>
      </w:r>
    </w:p>
    <w:p w:rsidR="00A01B9E" w:rsidRDefault="00A01B9E">
      <w:pPr>
        <w:spacing w:line="560" w:lineRule="exact"/>
        <w:ind w:firstLineChars="200" w:firstLine="632"/>
        <w:rPr>
          <w:rFonts w:ascii="仿宋_GB2312" w:hint="default"/>
        </w:rPr>
      </w:pPr>
      <w:r>
        <w:rPr>
          <w:rFonts w:ascii="仿宋_GB2312"/>
        </w:rPr>
        <w:t>二、</w:t>
      </w:r>
      <w:r>
        <w:rPr>
          <w:rFonts w:ascii="仿宋_GB2312"/>
          <w:szCs w:val="32"/>
        </w:rPr>
        <w:t>常委会</w:t>
      </w:r>
      <w:r>
        <w:rPr>
          <w:rFonts w:ascii="仿宋_GB2312"/>
        </w:rPr>
        <w:t>认为，</w:t>
      </w:r>
      <w:r>
        <w:rPr>
          <w:rFonts w:ascii="仿宋_GB2312" w:hAnsi="宋体" w:cs="宋体"/>
          <w:kern w:val="0"/>
          <w:szCs w:val="32"/>
        </w:rPr>
        <w:t>县</w:t>
      </w:r>
      <w:r>
        <w:rPr>
          <w:rFonts w:ascii="仿宋_GB2312"/>
        </w:rPr>
        <w:t>人民政府提出的2020年县级预算草案全面贯彻了党的十九大和十九届二中</w:t>
      </w:r>
      <w:r>
        <w:rPr>
          <w:rFonts w:ascii="仿宋_GB2312" w:hAnsi="宋体" w:cs="宋体"/>
          <w:kern w:val="0"/>
          <w:szCs w:val="32"/>
        </w:rPr>
        <w:t>、</w:t>
      </w:r>
      <w:r>
        <w:rPr>
          <w:rFonts w:ascii="仿宋_GB2312"/>
        </w:rPr>
        <w:t>三中</w:t>
      </w:r>
      <w:r>
        <w:rPr>
          <w:rFonts w:ascii="仿宋_GB2312" w:hAnsi="宋体" w:cs="宋体"/>
          <w:kern w:val="0"/>
          <w:szCs w:val="32"/>
        </w:rPr>
        <w:t>、</w:t>
      </w:r>
      <w:r>
        <w:rPr>
          <w:rFonts w:ascii="仿宋_GB2312"/>
        </w:rPr>
        <w:t>四中全会以及中央经济工作会议精神，体现了省委</w:t>
      </w:r>
      <w:r>
        <w:rPr>
          <w:rFonts w:ascii="仿宋_GB2312" w:hAnsi="宋体" w:cs="宋体"/>
          <w:kern w:val="0"/>
          <w:szCs w:val="32"/>
        </w:rPr>
        <w:t>、市委的决策部署，落实了县委十七届九次全会精神，切合我县的经济社会发展目标，</w:t>
      </w:r>
      <w:r>
        <w:rPr>
          <w:rFonts w:ascii="仿宋_GB2312" w:hAnsi="宋体" w:cs="宋体"/>
          <w:color w:val="000000"/>
          <w:kern w:val="0"/>
          <w:szCs w:val="32"/>
        </w:rPr>
        <w:t>符合预算法规定</w:t>
      </w:r>
      <w:r>
        <w:rPr>
          <w:rFonts w:ascii="仿宋_GB2312" w:hAnsi="宋体" w:cs="宋体"/>
          <w:kern w:val="0"/>
          <w:szCs w:val="32"/>
        </w:rPr>
        <w:t>。收入预算综合考虑了宏观经济形势、税源结构变化、减税降</w:t>
      </w:r>
      <w:proofErr w:type="gramStart"/>
      <w:r>
        <w:rPr>
          <w:rFonts w:ascii="仿宋_GB2312" w:hAnsi="宋体" w:cs="宋体"/>
          <w:kern w:val="0"/>
          <w:szCs w:val="32"/>
        </w:rPr>
        <w:t>费政策</w:t>
      </w:r>
      <w:proofErr w:type="gramEnd"/>
      <w:r>
        <w:rPr>
          <w:rFonts w:ascii="仿宋_GB2312" w:hAnsi="宋体" w:cs="宋体"/>
          <w:kern w:val="0"/>
          <w:szCs w:val="32"/>
        </w:rPr>
        <w:t>等因素，体现了稳中求进的总基调。支出安排符合国家政策要求</w:t>
      </w:r>
      <w:r>
        <w:rPr>
          <w:rFonts w:ascii="仿宋_GB2312"/>
        </w:rPr>
        <w:t>和我县经济社会发展实际，体现了压缩一般性支出和</w:t>
      </w:r>
      <w:proofErr w:type="gramStart"/>
      <w:r>
        <w:rPr>
          <w:rFonts w:ascii="仿宋_GB2312" w:hAnsi="宋体" w:cs="宋体"/>
          <w:kern w:val="0"/>
          <w:szCs w:val="32"/>
        </w:rPr>
        <w:t>“</w:t>
      </w:r>
      <w:proofErr w:type="gramEnd"/>
      <w:r>
        <w:rPr>
          <w:rFonts w:ascii="仿宋_GB2312"/>
        </w:rPr>
        <w:t>三保</w:t>
      </w:r>
      <w:r>
        <w:rPr>
          <w:rFonts w:ascii="仿宋_GB2312" w:hAnsi="宋体" w:cs="宋体"/>
          <w:kern w:val="0"/>
          <w:szCs w:val="32"/>
        </w:rPr>
        <w:t>“</w:t>
      </w:r>
      <w:r>
        <w:rPr>
          <w:rFonts w:ascii="仿宋_GB2312"/>
        </w:rPr>
        <w:t>的总体要求，体现了量力而行</w:t>
      </w:r>
      <w:r>
        <w:rPr>
          <w:rFonts w:ascii="仿宋_GB2312" w:hAnsi="宋体" w:cs="宋体"/>
          <w:kern w:val="0"/>
          <w:szCs w:val="32"/>
        </w:rPr>
        <w:t>、</w:t>
      </w:r>
      <w:r>
        <w:rPr>
          <w:rFonts w:ascii="仿宋_GB2312"/>
        </w:rPr>
        <w:t>尽力而为的基本思路，</w:t>
      </w:r>
      <w:r>
        <w:rPr>
          <w:rFonts w:ascii="仿宋_GB2312" w:hAnsi="宋体" w:cs="宋体"/>
          <w:kern w:val="0"/>
          <w:szCs w:val="32"/>
        </w:rPr>
        <w:t>为实现全面小康建设幸福崇义提供了有力的财力支持，预算草案总体可行。</w:t>
      </w:r>
      <w:r>
        <w:rPr>
          <w:rFonts w:ascii="仿宋_GB2312"/>
        </w:rPr>
        <w:t>建议县十八届人大六次会议批准县人民政府提出的《关于崇义县2019年财政预算执行情况和2020年财政预算草案及2020年县级部门预算草案》的报告。批准2020年县级预算。</w:t>
      </w:r>
    </w:p>
    <w:p w:rsidR="00A01B9E" w:rsidRDefault="00A01B9E">
      <w:pPr>
        <w:spacing w:line="560" w:lineRule="exact"/>
        <w:rPr>
          <w:rFonts w:ascii="仿宋_GB2312" w:hint="default"/>
        </w:rPr>
      </w:pPr>
      <w:r>
        <w:rPr>
          <w:rFonts w:ascii="仿宋_GB2312"/>
        </w:rPr>
        <w:t xml:space="preserve">　　三、为切实做好2020年财政工作，保障预算顺利执行，全力打造革命老区高质量发展示范区的</w:t>
      </w:r>
      <w:r>
        <w:rPr>
          <w:rFonts w:ascii="仿宋_GB2312" w:hAnsi="宋体" w:cs="宋体"/>
          <w:kern w:val="0"/>
          <w:szCs w:val="32"/>
        </w:rPr>
        <w:t>“</w:t>
      </w:r>
      <w:r>
        <w:rPr>
          <w:rFonts w:ascii="仿宋_GB2312"/>
        </w:rPr>
        <w:t>绿色样板</w:t>
      </w:r>
      <w:r>
        <w:rPr>
          <w:rFonts w:ascii="仿宋_GB2312" w:hAnsi="宋体" w:cs="宋体"/>
          <w:kern w:val="0"/>
          <w:szCs w:val="32"/>
        </w:rPr>
        <w:t>”</w:t>
      </w:r>
      <w:r>
        <w:rPr>
          <w:rFonts w:ascii="仿宋_GB2312"/>
        </w:rPr>
        <w:t>，常委会建议：</w:t>
      </w:r>
    </w:p>
    <w:p w:rsidR="00A01B9E" w:rsidRDefault="00A01B9E">
      <w:pPr>
        <w:ind w:firstLineChars="196" w:firstLine="622"/>
        <w:rPr>
          <w:rFonts w:ascii="仿宋_GB2312"/>
          <w:szCs w:val="32"/>
        </w:rPr>
      </w:pPr>
      <w:r>
        <w:rPr>
          <w:rFonts w:ascii="楷体_GB2312" w:eastAsia="楷体_GB2312" w:hAnsi="楷体_GB2312" w:cs="楷体_GB2312"/>
          <w:b/>
        </w:rPr>
        <w:t>（一）培源强基，多方挖潜增收入。</w:t>
      </w:r>
      <w:r>
        <w:t>要着力壮大有色金属新</w:t>
      </w:r>
      <w:r>
        <w:lastRenderedPageBreak/>
        <w:t>材料首位产业，突出高质量发展要求，推动工业发展高质量。要进一步落实减税降费政策，充分发挥“财源信贷通、财政惠农信贷通”等信贷政策作用，加快新旧动能转换，带动更多的社会资金投入，大力振兴实体经济，夯实财源基础。要充分利用我县的资源优势，加大招商引资工作力度，使生态优势转变为发展优势。要</w:t>
      </w:r>
      <w:r>
        <w:rPr>
          <w:szCs w:val="32"/>
        </w:rPr>
        <w:t>全面深入开展税源调查，做到既抓住重点税源，又管好中小税源，强化财税联动，做好收入组织调度，加大税收征管力度，做到应收尽收。要改革财政支持经济发展方式，夯实财政收入增长的基础，挖掘新的增长点，进一步提高财政收入质量，确保收入持续稳定增长。</w:t>
      </w:r>
    </w:p>
    <w:p w:rsidR="00A01B9E" w:rsidRDefault="00A01B9E">
      <w:pPr>
        <w:ind w:firstLineChars="196" w:firstLine="622"/>
        <w:rPr>
          <w:rFonts w:ascii="仿宋_GB2312"/>
          <w:szCs w:val="32"/>
        </w:rPr>
      </w:pPr>
      <w:r>
        <w:rPr>
          <w:rFonts w:ascii="楷体_GB2312" w:eastAsia="楷体_GB2312" w:hAnsi="楷体_GB2312" w:cs="楷体_GB2312"/>
          <w:b/>
          <w:szCs w:val="32"/>
        </w:rPr>
        <w:t>（二）</w:t>
      </w:r>
      <w:r>
        <w:rPr>
          <w:rFonts w:ascii="楷体_GB2312" w:eastAsia="楷体_GB2312" w:hAnsi="楷体_GB2312" w:cs="楷体_GB2312"/>
          <w:b/>
          <w:szCs w:val="32"/>
          <w:shd w:val="clear" w:color="auto" w:fill="FFFFFF"/>
        </w:rPr>
        <w:t>优化结构，科学理财保重点。</w:t>
      </w:r>
      <w:r>
        <w:rPr>
          <w:rFonts w:ascii="仿宋_GB2312"/>
          <w:szCs w:val="32"/>
        </w:rPr>
        <w:t>要认真</w:t>
      </w:r>
      <w:proofErr w:type="gramStart"/>
      <w:r>
        <w:rPr>
          <w:rFonts w:ascii="仿宋_GB2312"/>
          <w:szCs w:val="32"/>
        </w:rPr>
        <w:t>研</w:t>
      </w:r>
      <w:proofErr w:type="gramEnd"/>
      <w:r>
        <w:rPr>
          <w:rFonts w:ascii="仿宋_GB2312"/>
          <w:szCs w:val="32"/>
        </w:rPr>
        <w:t>判财政收入形势，坚持依法依规治税，抓</w:t>
      </w:r>
      <w:proofErr w:type="gramStart"/>
      <w:r>
        <w:rPr>
          <w:rFonts w:ascii="仿宋_GB2312"/>
          <w:szCs w:val="32"/>
        </w:rPr>
        <w:t>实企业</w:t>
      </w:r>
      <w:proofErr w:type="gramEnd"/>
      <w:r>
        <w:rPr>
          <w:rFonts w:ascii="仿宋_GB2312"/>
          <w:szCs w:val="32"/>
        </w:rPr>
        <w:t>复工复产，把疫情对经济发展的影响降到最低。要继续盘活各类存量资金和资产，加强县属国有企业的经营管理。要树立过紧日子的思想，进一步优化财政支出结构，严格控制一般性支出，大力压减非刚性</w:t>
      </w:r>
      <w:r>
        <w:rPr>
          <w:rFonts w:ascii="仿宋_GB2312" w:hAnsi="宋体" w:cs="宋体"/>
          <w:kern w:val="0"/>
          <w:szCs w:val="32"/>
        </w:rPr>
        <w:t>、非重点领域支出，集中财力向重点项目和脱贫攻坚等重大民生事业倾斜。要积极向上争取资金支持，并通过开源节流改善收支平衡状况。</w:t>
      </w:r>
    </w:p>
    <w:p w:rsidR="00A01B9E" w:rsidRDefault="00A01B9E">
      <w:pPr>
        <w:pStyle w:val="NormalWeb"/>
        <w:shd w:val="clear" w:color="auto" w:fill="FFFFFF"/>
        <w:spacing w:before="0" w:beforeAutospacing="0" w:after="0" w:afterAutospacing="0" w:line="560" w:lineRule="exact"/>
        <w:ind w:firstLine="645"/>
        <w:rPr>
          <w:rFonts w:ascii="仿宋_GB2312"/>
          <w:color w:val="FF0000"/>
          <w:sz w:val="32"/>
          <w:szCs w:val="32"/>
        </w:rPr>
      </w:pPr>
      <w:r>
        <w:rPr>
          <w:rFonts w:ascii="楷体_GB2312" w:eastAsia="楷体_GB2312" w:hAnsi="楷体_GB2312" w:cs="楷体_GB2312"/>
          <w:b/>
          <w:sz w:val="32"/>
          <w:szCs w:val="32"/>
        </w:rPr>
        <w:t>（三）注重绩效，强化预算提效益。</w:t>
      </w:r>
      <w:r>
        <w:rPr>
          <w:rFonts w:ascii="仿宋_GB2312"/>
          <w:sz w:val="32"/>
          <w:szCs w:val="32"/>
          <w:shd w:val="clear" w:color="auto" w:fill="FFFFFF"/>
        </w:rPr>
        <w:t>要完善预算管理制度，进一步强化预算执行的约束力，</w:t>
      </w:r>
      <w:proofErr w:type="gramStart"/>
      <w:r>
        <w:rPr>
          <w:rFonts w:ascii="仿宋_GB2312"/>
          <w:sz w:val="32"/>
          <w:szCs w:val="32"/>
          <w:shd w:val="clear" w:color="auto" w:fill="FFFFFF"/>
        </w:rPr>
        <w:t>持续抓好</w:t>
      </w:r>
      <w:proofErr w:type="gramEnd"/>
      <w:r>
        <w:rPr>
          <w:rFonts w:ascii="仿宋_GB2312"/>
          <w:sz w:val="32"/>
          <w:szCs w:val="32"/>
          <w:shd w:val="clear" w:color="auto" w:fill="FFFFFF"/>
        </w:rPr>
        <w:t>预算法的学习宣传与贯彻落实，提高政府各部门依法行政、依法理财的法治意识，进一步规范财政管理</w:t>
      </w:r>
      <w:r>
        <w:rPr>
          <w:rFonts w:ascii="仿宋_GB2312"/>
          <w:sz w:val="32"/>
          <w:szCs w:val="32"/>
        </w:rPr>
        <w:t>。要加强对预算执行、决算审计监督，进一步提高资金使用绩效，依法纠正违反预算的行为，及时向社会公开审计查出问题与整改落实情况。</w:t>
      </w:r>
    </w:p>
    <w:p w:rsidR="00A01B9E" w:rsidRDefault="00A01B9E">
      <w:pPr>
        <w:spacing w:line="560" w:lineRule="exact"/>
        <w:ind w:firstLineChars="196" w:firstLine="622"/>
        <w:rPr>
          <w:rFonts w:ascii="仿宋_GB2312" w:hAnsi="宋体"/>
          <w:szCs w:val="32"/>
        </w:rPr>
      </w:pPr>
      <w:r>
        <w:rPr>
          <w:rFonts w:ascii="楷体_GB2312" w:eastAsia="楷体_GB2312" w:hAnsi="楷体_GB2312" w:cs="楷体_GB2312"/>
          <w:b/>
          <w:szCs w:val="32"/>
        </w:rPr>
        <w:lastRenderedPageBreak/>
        <w:t>（四）规范管理，守住底线防风险。</w:t>
      </w:r>
      <w:r>
        <w:rPr>
          <w:rFonts w:ascii="仿宋_GB2312" w:hAnsi="宋体"/>
          <w:szCs w:val="32"/>
        </w:rPr>
        <w:t>要规范地方政府性债务管理办法，健全债务风险预警指标体系，明确管理职责和偿还责任，切实防范和化解地方政府性债务风险。要完善债务报告和公开制度，将所有地方政府性债务分类纳入全口径预算管理，定期向人大及其常委会报告地方政府性债务情况，自觉接受人大监督，坚决守住不发生区域性债务风险的底线。</w:t>
      </w: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ind w:firstLineChars="196" w:firstLine="619"/>
        <w:rPr>
          <w:rFonts w:ascii="仿宋_GB2312" w:hAnsi="宋体"/>
          <w:szCs w:val="32"/>
        </w:rPr>
      </w:pPr>
    </w:p>
    <w:p w:rsidR="00A01B9E" w:rsidRDefault="00A01B9E">
      <w:pPr>
        <w:spacing w:line="560" w:lineRule="exact"/>
        <w:rPr>
          <w:rFonts w:ascii="仿宋_GB2312"/>
          <w:sz w:val="30"/>
          <w:szCs w:val="30"/>
        </w:rPr>
      </w:pPr>
    </w:p>
    <w:p w:rsidR="00A01B9E" w:rsidRDefault="00A01B9E"/>
    <w:p w:rsidR="00A01B9E" w:rsidRDefault="00A01B9E"/>
    <w:p w:rsidR="00A01B9E" w:rsidRDefault="00A01B9E"/>
    <w:p w:rsidR="00A01B9E" w:rsidRDefault="00A01B9E"/>
    <w:p w:rsidR="00A01B9E" w:rsidRDefault="00A01B9E"/>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spacing w:line="20" w:lineRule="exact"/>
      </w:pPr>
    </w:p>
    <w:p w:rsidR="00A01B9E" w:rsidRDefault="00A01B9E">
      <w:pPr>
        <w:pBdr>
          <w:top w:val="single" w:sz="4" w:space="0" w:color="auto"/>
          <w:bottom w:val="single" w:sz="4" w:space="0" w:color="auto"/>
        </w:pBdr>
        <w:spacing w:line="560" w:lineRule="exact"/>
        <w:rPr>
          <w:rFonts w:ascii="仿宋_GB2312" w:hAnsi="仿宋_GB2312" w:cs="仿宋_GB2312"/>
          <w:szCs w:val="32"/>
        </w:rPr>
      </w:pPr>
      <w:r>
        <w:rPr>
          <w:rFonts w:ascii="仿宋_GB2312" w:hAnsi="仿宋_GB2312" w:cs="仿宋_GB2312"/>
          <w:szCs w:val="32"/>
        </w:rPr>
        <w:t>县十八届人大六次会议秘书处             2020年5月14日印</w:t>
      </w:r>
    </w:p>
    <w:p w:rsidR="00A01B9E" w:rsidRDefault="00A01B9E">
      <w:pPr>
        <w:spacing w:line="560" w:lineRule="exact"/>
        <w:ind w:firstLine="440"/>
        <w:rPr>
          <w:rFonts w:ascii="仿宋_GB2312" w:hAnsi="仿宋_GB2312" w:cs="仿宋_GB2312"/>
          <w:szCs w:val="32"/>
        </w:rPr>
      </w:pPr>
      <w:r>
        <w:t xml:space="preserve">                               </w:t>
      </w:r>
      <w:r w:rsidR="00996674">
        <w:t xml:space="preserve">            </w:t>
      </w:r>
      <w:r>
        <w:rPr>
          <w:rFonts w:ascii="仿宋_GB2312" w:hAnsi="仿宋_GB2312" w:cs="仿宋_GB2312"/>
          <w:szCs w:val="32"/>
        </w:rPr>
        <w:t>共印</w:t>
      </w:r>
      <w:r w:rsidR="00996674">
        <w:rPr>
          <w:rFonts w:ascii="仿宋_GB2312" w:hAnsi="仿宋_GB2312" w:cs="仿宋_GB2312"/>
          <w:szCs w:val="32"/>
        </w:rPr>
        <w:t>200</w:t>
      </w:r>
      <w:r>
        <w:rPr>
          <w:rFonts w:ascii="仿宋_GB2312" w:hAnsi="仿宋_GB2312" w:cs="仿宋_GB2312"/>
          <w:szCs w:val="32"/>
        </w:rPr>
        <w:t>份</w:t>
      </w:r>
    </w:p>
    <w:sectPr w:rsidR="00A01B9E">
      <w:headerReference w:type="default" r:id="rId6"/>
      <w:footerReference w:type="even" r:id="rId7"/>
      <w:footerReference w:type="default" r:id="rId8"/>
      <w:pgSz w:w="11906" w:h="16838"/>
      <w:pgMar w:top="1701" w:right="1531" w:bottom="1701" w:left="1531" w:header="851" w:footer="113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BB" w:rsidRDefault="005E42BB">
      <w:r>
        <w:separator/>
      </w:r>
    </w:p>
  </w:endnote>
  <w:endnote w:type="continuationSeparator" w:id="0">
    <w:p w:rsidR="005E42BB" w:rsidRDefault="005E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9E" w:rsidRDefault="00A01B9E">
    <w:pPr>
      <w:pStyle w:val="a6"/>
      <w:framePr w:h="0" w:wrap="around" w:vAnchor="text" w:hAnchor="margin" w:xAlign="center" w:y="1"/>
      <w:rPr>
        <w:rStyle w:val="a3"/>
        <w:rFonts w:hint="default"/>
      </w:rPr>
    </w:pPr>
    <w:r>
      <w:rPr>
        <w:rFonts w:hint="default"/>
      </w:rPr>
      <w:fldChar w:fldCharType="begin"/>
    </w:r>
    <w:r>
      <w:rPr>
        <w:rStyle w:val="a3"/>
        <w:rFonts w:hint="default"/>
      </w:rPr>
      <w:instrText xml:space="preserve">PAGE  </w:instrText>
    </w:r>
    <w:r>
      <w:rPr>
        <w:rFonts w:hint="default"/>
      </w:rPr>
      <w:fldChar w:fldCharType="separate"/>
    </w:r>
    <w:r>
      <w:rPr>
        <w:rStyle w:val="a3"/>
        <w:rFonts w:hint="default"/>
      </w:rPr>
      <w:t>1</w:t>
    </w:r>
    <w:r>
      <w:rPr>
        <w:rFonts w:hint="default"/>
      </w:rPr>
      <w:fldChar w:fldCharType="end"/>
    </w:r>
  </w:p>
  <w:p w:rsidR="00A01B9E" w:rsidRDefault="00A01B9E">
    <w:pPr>
      <w:pStyle w:val="a6"/>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9E" w:rsidRDefault="00A01B9E">
    <w:pPr>
      <w:pStyle w:val="a6"/>
      <w:rPr>
        <w:rFonts w:hint="default"/>
      </w:rPr>
    </w:pPr>
    <w:r>
      <w:pict>
        <v:rect id="文本框1" o:spid="_x0000_s2049" style="position:absolute;margin-left:104pt;margin-top:0;width:2in;height:2in;z-index:251657728;mso-wrap-style:none;mso-position-horizontal:outside;mso-position-horizontal-relative:margin" filled="f" stroked="f">
          <v:textbox style="mso-fit-shape-to-text:t" inset="0,0,0,0">
            <w:txbxContent>
              <w:p w:rsidR="00A01B9E" w:rsidRDefault="00A01B9E">
                <w:pPr>
                  <w:pStyle w:val="a6"/>
                  <w:rPr>
                    <w:rStyle w:val="a3"/>
                    <w:rFonts w:hint="default"/>
                  </w:rPr>
                </w:pPr>
                <w:r>
                  <w:rPr>
                    <w:rFonts w:ascii="宋体" w:eastAsia="宋体" w:hAnsi="宋体" w:cs="宋体"/>
                    <w:sz w:val="28"/>
                    <w:szCs w:val="28"/>
                  </w:rPr>
                  <w:t xml:space="preserve">—　</w:t>
                </w:r>
                <w:r>
                  <w:rPr>
                    <w:rFonts w:ascii="宋体" w:eastAsia="宋体" w:hAnsi="宋体" w:cs="宋体"/>
                    <w:sz w:val="28"/>
                    <w:szCs w:val="28"/>
                  </w:rPr>
                  <w:fldChar w:fldCharType="begin"/>
                </w:r>
                <w:r>
                  <w:rPr>
                    <w:rStyle w:val="a3"/>
                    <w:rFonts w:ascii="宋体" w:eastAsia="宋体" w:hAnsi="宋体" w:cs="宋体"/>
                    <w:sz w:val="28"/>
                    <w:szCs w:val="28"/>
                  </w:rPr>
                  <w:instrText xml:space="preserve">PAGE  </w:instrText>
                </w:r>
                <w:r>
                  <w:rPr>
                    <w:rFonts w:ascii="宋体" w:eastAsia="宋体" w:hAnsi="宋体" w:cs="宋体"/>
                    <w:sz w:val="28"/>
                    <w:szCs w:val="28"/>
                  </w:rPr>
                  <w:fldChar w:fldCharType="separate"/>
                </w:r>
                <w:r w:rsidR="00001905">
                  <w:rPr>
                    <w:rStyle w:val="a3"/>
                    <w:rFonts w:ascii="宋体" w:eastAsia="宋体" w:hAnsi="宋体" w:cs="宋体" w:hint="default"/>
                    <w:noProof/>
                    <w:sz w:val="28"/>
                    <w:szCs w:val="28"/>
                  </w:rPr>
                  <w:t>1</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BB" w:rsidRDefault="005E42BB">
      <w:r>
        <w:separator/>
      </w:r>
    </w:p>
  </w:footnote>
  <w:footnote w:type="continuationSeparator" w:id="0">
    <w:p w:rsidR="005E42BB" w:rsidRDefault="005E4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9E" w:rsidRDefault="00A01B9E">
    <w:pPr>
      <w:pStyle w:val="a4"/>
      <w:pBdr>
        <w:bottom w:val="none" w:sz="0" w:space="0" w:color="auto"/>
      </w:pBd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HorizontalSpacing w:val="158"/>
  <w:drawingGridVerticalSpacing w:val="290"/>
  <w:displayHorizontalDrawingGridEvery w:val="2"/>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905"/>
    <w:rsid w:val="005E42BB"/>
    <w:rsid w:val="00996674"/>
    <w:rsid w:val="00A01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hint="eastAsia"/>
      <w:kern w:val="2"/>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hint="default"/>
      <w:kern w:val="0"/>
      <w:sz w:val="24"/>
      <w:szCs w:val="24"/>
    </w:rPr>
  </w:style>
  <w:style w:type="paragraph" w:styleId="a6">
    <w:name w:val="footer"/>
    <w:basedOn w:val="a"/>
    <w:pPr>
      <w:tabs>
        <w:tab w:val="center" w:pos="4153"/>
        <w:tab w:val="right" w:pos="8306"/>
      </w:tabs>
      <w:snapToGrid w:val="0"/>
      <w:jc w:val="left"/>
    </w:pPr>
    <w:rPr>
      <w:sz w:val="18"/>
    </w:rPr>
  </w:style>
  <w:style w:type="paragraph" w:customStyle="1" w:styleId="ParaCharCharCharCharCharCharChar">
    <w:name w:val="默认段落字体 Para Char Char Char Char Char Char Char"/>
    <w:basedOn w:val="a"/>
    <w:rPr>
      <w:rFonts w:ascii="Tahoma" w:hAnsi="Tahoma" w:hint="default"/>
      <w:sz w:val="24"/>
      <w:szCs w:val="24"/>
    </w:rPr>
  </w:style>
  <w:style w:type="paragraph" w:customStyle="1" w:styleId="NormalWeb">
    <w:name w:val="Normal (Web)"/>
    <w:basedOn w:val="a"/>
    <w:pPr>
      <w:widowControl/>
      <w:spacing w:before="100" w:beforeAutospacing="1" w:after="100" w:afterAutospacing="1"/>
      <w:jc w:val="left"/>
    </w:pPr>
    <w:rPr>
      <w:rFonts w:ascii="宋体" w:hAnsi="宋体"/>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4</Pages>
  <Words>302</Words>
  <Characters>1725</Characters>
  <Application>Microsoft Office Word</Application>
  <DocSecurity>0</DocSecurity>
  <PresentationFormat/>
  <Lines>14</Lines>
  <Paragraphs>4</Paragraphs>
  <Slides>0</Slides>
  <Notes>0</Notes>
  <HiddenSlides>0</HiddenSlides>
  <MMClips>0</MMClips>
  <ScaleCrop>false</ScaleCrop>
  <Company>china</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赣州市第四届人民代表大会财政经济委员会关于</dc:title>
  <dc:creator>Administrator</dc:creator>
  <cp:lastModifiedBy>Windows 用户</cp:lastModifiedBy>
  <cp:revision>2</cp:revision>
  <cp:lastPrinted>2019-02-20T00:48:48Z</cp:lastPrinted>
  <dcterms:created xsi:type="dcterms:W3CDTF">2020-05-25T02:34:00Z</dcterms:created>
  <dcterms:modified xsi:type="dcterms:W3CDTF">2020-05-25T02:34:00Z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