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2" w:rsidRDefault="00E83626">
      <w:pPr>
        <w:spacing w:line="438" w:lineRule="exact"/>
        <w:ind w:right="6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201</w:t>
      </w:r>
      <w:r w:rsidR="00B41A66">
        <w:rPr>
          <w:rFonts w:ascii="宋体" w:eastAsia="宋体" w:hAnsi="宋体" w:hint="eastAsia"/>
          <w:b/>
          <w:bCs/>
          <w:sz w:val="44"/>
          <w:szCs w:val="44"/>
        </w:rPr>
        <w:t>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 w:rsidR="001D1052">
        <w:rPr>
          <w:rFonts w:ascii="宋体" w:eastAsia="宋体" w:hAnsi="宋体" w:cs="宋体" w:hint="eastAsia"/>
          <w:b/>
          <w:bCs/>
          <w:sz w:val="44"/>
          <w:szCs w:val="44"/>
        </w:rPr>
        <w:t>崇义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县税收返还及转移支付</w:t>
      </w:r>
    </w:p>
    <w:p w:rsidR="004032F2" w:rsidRDefault="00E83626">
      <w:pPr>
        <w:spacing w:line="411" w:lineRule="exact"/>
        <w:ind w:right="6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决算情况说明</w:t>
      </w:r>
    </w:p>
    <w:p w:rsidR="001D1052" w:rsidRDefault="00E83626" w:rsidP="001D1052">
      <w:pPr>
        <w:adjustRightInd/>
        <w:snapToGrid/>
        <w:spacing w:line="360" w:lineRule="auto"/>
        <w:ind w:firstLine="630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201</w:t>
      </w:r>
      <w:r w:rsidR="00B41A66">
        <w:rPr>
          <w:rFonts w:ascii="宋体" w:eastAsia="宋体" w:hAnsi="宋体" w:hint="eastAsia"/>
          <w:sz w:val="32"/>
          <w:szCs w:val="32"/>
        </w:rPr>
        <w:t>9</w:t>
      </w:r>
      <w:r>
        <w:rPr>
          <w:rFonts w:ascii="宋体" w:eastAsia="宋体" w:hAnsi="宋体" w:hint="eastAsia"/>
          <w:sz w:val="32"/>
          <w:szCs w:val="32"/>
        </w:rPr>
        <w:t>年</w:t>
      </w:r>
      <w:r w:rsidR="001D1052">
        <w:rPr>
          <w:rFonts w:ascii="宋体" w:eastAsia="宋体" w:hAnsi="宋体" w:hint="eastAsia"/>
          <w:sz w:val="32"/>
          <w:szCs w:val="32"/>
        </w:rPr>
        <w:t>崇义</w:t>
      </w:r>
      <w:r>
        <w:rPr>
          <w:rFonts w:ascii="宋体" w:eastAsia="宋体" w:hAnsi="宋体" w:hint="eastAsia"/>
          <w:sz w:val="32"/>
          <w:szCs w:val="32"/>
        </w:rPr>
        <w:t>县收到上级税收返还及转移支付合计</w:t>
      </w:r>
      <w:r w:rsidR="001D1052">
        <w:rPr>
          <w:rFonts w:ascii="宋体" w:eastAsia="宋体" w:hAnsi="宋体" w:hint="eastAsia"/>
          <w:sz w:val="32"/>
          <w:szCs w:val="32"/>
        </w:rPr>
        <w:t>1</w:t>
      </w:r>
      <w:r w:rsidR="00B41A66">
        <w:rPr>
          <w:rFonts w:ascii="宋体" w:eastAsia="宋体" w:hAnsi="宋体" w:hint="eastAsia"/>
          <w:sz w:val="32"/>
          <w:szCs w:val="32"/>
        </w:rPr>
        <w:t>50433</w:t>
      </w:r>
    </w:p>
    <w:p w:rsidR="004032F2" w:rsidRDefault="00E83626" w:rsidP="001D1052">
      <w:pPr>
        <w:adjustRightInd/>
        <w:snapToGrid/>
        <w:spacing w:line="360" w:lineRule="auto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万元，具体情况如下：</w:t>
      </w:r>
      <w:bookmarkStart w:id="0" w:name="_GoBack"/>
    </w:p>
    <w:bookmarkEnd w:id="0"/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一、返还性收入</w:t>
      </w:r>
      <w:r w:rsidR="001D1052">
        <w:rPr>
          <w:rFonts w:ascii="宋体" w:eastAsia="宋体" w:hAnsi="宋体" w:hint="eastAsia"/>
          <w:b/>
          <w:sz w:val="32"/>
          <w:szCs w:val="32"/>
        </w:rPr>
        <w:t>4457</w:t>
      </w:r>
      <w:r>
        <w:rPr>
          <w:rFonts w:ascii="宋体" w:eastAsia="宋体" w:hAnsi="宋体" w:hint="eastAsia"/>
          <w:b/>
          <w:sz w:val="32"/>
          <w:szCs w:val="32"/>
        </w:rPr>
        <w:t>万元。</w:t>
      </w:r>
      <w:r>
        <w:rPr>
          <w:rFonts w:ascii="宋体" w:eastAsia="宋体" w:hAnsi="宋体" w:hint="eastAsia"/>
          <w:sz w:val="32"/>
          <w:szCs w:val="32"/>
        </w:rPr>
        <w:t>其中，所得税基数返还</w:t>
      </w:r>
      <w:r w:rsidR="001D1052">
        <w:rPr>
          <w:rFonts w:ascii="宋体" w:eastAsia="宋体" w:hAnsi="宋体" w:hint="eastAsia"/>
          <w:sz w:val="32"/>
          <w:szCs w:val="32"/>
        </w:rPr>
        <w:t>96</w:t>
      </w:r>
      <w:r>
        <w:rPr>
          <w:rFonts w:ascii="宋体" w:eastAsia="宋体" w:hAnsi="宋体" w:hint="eastAsia"/>
          <w:sz w:val="32"/>
          <w:szCs w:val="32"/>
        </w:rPr>
        <w:t>万元，成品油税费改革税收返还收入</w:t>
      </w:r>
      <w:r w:rsidR="001D1052">
        <w:rPr>
          <w:rFonts w:ascii="宋体" w:eastAsia="宋体" w:hAnsi="宋体" w:hint="eastAsia"/>
          <w:sz w:val="32"/>
          <w:szCs w:val="32"/>
        </w:rPr>
        <w:t>175</w:t>
      </w:r>
      <w:r>
        <w:rPr>
          <w:rFonts w:ascii="宋体" w:eastAsia="宋体" w:hAnsi="宋体" w:hint="eastAsia"/>
          <w:sz w:val="32"/>
          <w:szCs w:val="32"/>
        </w:rPr>
        <w:t>万元，增值税税收返还收入</w:t>
      </w:r>
      <w:r w:rsidR="001D1052">
        <w:rPr>
          <w:rFonts w:ascii="宋体" w:eastAsia="宋体" w:hAnsi="宋体" w:hint="eastAsia"/>
          <w:sz w:val="32"/>
          <w:szCs w:val="32"/>
        </w:rPr>
        <w:t>2250</w:t>
      </w:r>
      <w:r>
        <w:rPr>
          <w:rFonts w:ascii="宋体" w:eastAsia="宋体" w:hAnsi="宋体" w:hint="eastAsia"/>
          <w:sz w:val="32"/>
          <w:szCs w:val="32"/>
        </w:rPr>
        <w:t>万元，消费税税收返还收入</w:t>
      </w:r>
      <w:r w:rsidR="001D1052">
        <w:rPr>
          <w:rFonts w:ascii="宋体" w:eastAsia="宋体" w:hAnsi="宋体" w:hint="eastAsia"/>
          <w:sz w:val="32"/>
          <w:szCs w:val="32"/>
        </w:rPr>
        <w:t>22</w:t>
      </w:r>
      <w:r>
        <w:rPr>
          <w:rFonts w:ascii="宋体" w:eastAsia="宋体" w:hAnsi="宋体" w:hint="eastAsia"/>
          <w:sz w:val="32"/>
          <w:szCs w:val="32"/>
        </w:rPr>
        <w:t>万元，增值税“五五分享”税收返还收入</w:t>
      </w:r>
      <w:r w:rsidR="001D1052">
        <w:rPr>
          <w:rFonts w:ascii="宋体" w:eastAsia="宋体" w:hAnsi="宋体" w:hint="eastAsia"/>
          <w:sz w:val="32"/>
          <w:szCs w:val="32"/>
        </w:rPr>
        <w:t>-445</w:t>
      </w:r>
      <w:r>
        <w:rPr>
          <w:rFonts w:ascii="宋体" w:eastAsia="宋体" w:hAnsi="宋体" w:hint="eastAsia"/>
          <w:sz w:val="32"/>
          <w:szCs w:val="32"/>
        </w:rPr>
        <w:t>万元，其他税收返还收入</w:t>
      </w:r>
      <w:r w:rsidR="001D1052">
        <w:rPr>
          <w:rFonts w:ascii="宋体" w:eastAsia="宋体" w:hAnsi="宋体" w:hint="eastAsia"/>
          <w:sz w:val="32"/>
          <w:szCs w:val="32"/>
        </w:rPr>
        <w:t>2359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二、一般性转移支付收入</w:t>
      </w:r>
      <w:r w:rsidR="00B41A66">
        <w:rPr>
          <w:rFonts w:ascii="宋体" w:eastAsia="宋体" w:hAnsi="宋体" w:hint="eastAsia"/>
          <w:b/>
          <w:sz w:val="32"/>
          <w:szCs w:val="32"/>
        </w:rPr>
        <w:t>102987</w:t>
      </w:r>
      <w:r>
        <w:rPr>
          <w:rFonts w:ascii="宋体" w:eastAsia="宋体" w:hAnsi="宋体" w:hint="eastAsia"/>
          <w:b/>
          <w:sz w:val="32"/>
          <w:szCs w:val="32"/>
        </w:rPr>
        <w:t>万元。</w:t>
      </w:r>
      <w:r>
        <w:rPr>
          <w:rFonts w:ascii="宋体" w:eastAsia="宋体" w:hAnsi="宋体" w:hint="eastAsia"/>
          <w:sz w:val="32"/>
          <w:szCs w:val="32"/>
        </w:rPr>
        <w:t>其中，均衡性转移支付收入</w:t>
      </w:r>
      <w:r w:rsidR="001D1052">
        <w:rPr>
          <w:rFonts w:ascii="宋体" w:eastAsia="宋体" w:hAnsi="宋体" w:hint="eastAsia"/>
          <w:sz w:val="32"/>
          <w:szCs w:val="32"/>
        </w:rPr>
        <w:t>2</w:t>
      </w:r>
      <w:r w:rsidR="00B41A66">
        <w:rPr>
          <w:rFonts w:ascii="宋体" w:eastAsia="宋体" w:hAnsi="宋体" w:hint="eastAsia"/>
          <w:sz w:val="32"/>
          <w:szCs w:val="32"/>
        </w:rPr>
        <w:t>2300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万元，县级基本财力保障机制奖补资金收入</w:t>
      </w:r>
      <w:r w:rsidR="001D1052">
        <w:rPr>
          <w:rFonts w:ascii="宋体" w:eastAsia="宋体" w:hAnsi="宋体" w:hint="eastAsia"/>
          <w:sz w:val="32"/>
          <w:szCs w:val="32"/>
        </w:rPr>
        <w:t>3674</w:t>
      </w:r>
      <w:r>
        <w:rPr>
          <w:rFonts w:ascii="宋体" w:eastAsia="宋体" w:hAnsi="宋体" w:hint="eastAsia"/>
          <w:sz w:val="32"/>
          <w:szCs w:val="32"/>
        </w:rPr>
        <w:t>万元，结算补助收入</w:t>
      </w:r>
      <w:r w:rsidR="00B41A66">
        <w:rPr>
          <w:rFonts w:ascii="宋体" w:eastAsia="宋体" w:hAnsi="宋体" w:hint="eastAsia"/>
          <w:sz w:val="32"/>
          <w:szCs w:val="32"/>
        </w:rPr>
        <w:t>3734</w:t>
      </w:r>
      <w:r>
        <w:rPr>
          <w:rFonts w:ascii="宋体" w:eastAsia="宋体" w:hAnsi="宋体" w:hint="eastAsia"/>
          <w:sz w:val="32"/>
          <w:szCs w:val="32"/>
        </w:rPr>
        <w:t>万元</w:t>
      </w:r>
      <w:r w:rsidR="00B41A66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产粮</w:t>
      </w:r>
      <w:r>
        <w:rPr>
          <w:rFonts w:ascii="宋体" w:eastAsia="宋体" w:hAnsi="宋体"/>
          <w:sz w:val="32"/>
          <w:szCs w:val="32"/>
        </w:rPr>
        <w:t>(</w:t>
      </w:r>
      <w:r>
        <w:rPr>
          <w:rFonts w:ascii="宋体" w:eastAsia="宋体" w:hAnsi="宋体" w:hint="eastAsia"/>
          <w:sz w:val="32"/>
          <w:szCs w:val="32"/>
        </w:rPr>
        <w:t>油</w:t>
      </w:r>
      <w:r>
        <w:rPr>
          <w:rFonts w:ascii="宋体" w:eastAsia="宋体" w:hAnsi="宋体"/>
          <w:sz w:val="32"/>
          <w:szCs w:val="32"/>
        </w:rPr>
        <w:t>)</w:t>
      </w:r>
      <w:r>
        <w:rPr>
          <w:rFonts w:ascii="宋体" w:eastAsia="宋体" w:hAnsi="宋体" w:hint="eastAsia"/>
          <w:sz w:val="32"/>
          <w:szCs w:val="32"/>
        </w:rPr>
        <w:t>大县奖励资金收入</w:t>
      </w:r>
      <w:r w:rsidR="00B41A66">
        <w:rPr>
          <w:rFonts w:ascii="宋体" w:eastAsia="宋体" w:hAnsi="宋体" w:hint="eastAsia"/>
          <w:sz w:val="32"/>
          <w:szCs w:val="32"/>
        </w:rPr>
        <w:t>100</w:t>
      </w:r>
      <w:r>
        <w:rPr>
          <w:rFonts w:ascii="宋体" w:eastAsia="宋体" w:hAnsi="宋体" w:hint="eastAsia"/>
          <w:sz w:val="32"/>
          <w:szCs w:val="32"/>
        </w:rPr>
        <w:t>万元，重点生态功能区转移支付收入</w:t>
      </w:r>
      <w:r w:rsidR="00B41A66">
        <w:rPr>
          <w:rFonts w:ascii="宋体" w:eastAsia="宋体" w:hAnsi="宋体" w:hint="eastAsia"/>
          <w:sz w:val="32"/>
          <w:szCs w:val="32"/>
        </w:rPr>
        <w:t>9180</w:t>
      </w:r>
      <w:r>
        <w:rPr>
          <w:rFonts w:ascii="宋体" w:eastAsia="宋体" w:hAnsi="宋体" w:hint="eastAsia"/>
          <w:sz w:val="32"/>
          <w:szCs w:val="32"/>
        </w:rPr>
        <w:t>万元，固定数额补助收入</w:t>
      </w:r>
      <w:r w:rsidR="001D1052">
        <w:rPr>
          <w:rFonts w:ascii="宋体" w:eastAsia="宋体" w:hAnsi="宋体" w:hint="eastAsia"/>
          <w:sz w:val="32"/>
          <w:szCs w:val="32"/>
        </w:rPr>
        <w:t>10</w:t>
      </w:r>
      <w:r w:rsidR="00B41A66">
        <w:rPr>
          <w:rFonts w:ascii="宋体" w:eastAsia="宋体" w:hAnsi="宋体" w:hint="eastAsia"/>
          <w:sz w:val="32"/>
          <w:szCs w:val="32"/>
        </w:rPr>
        <w:t>360</w:t>
      </w:r>
      <w:r>
        <w:rPr>
          <w:rFonts w:ascii="宋体" w:eastAsia="宋体" w:hAnsi="宋体" w:hint="eastAsia"/>
          <w:sz w:val="32"/>
          <w:szCs w:val="32"/>
        </w:rPr>
        <w:t>万元，革命老区转移支付收入</w:t>
      </w:r>
      <w:r w:rsidR="001D1052">
        <w:rPr>
          <w:rFonts w:ascii="宋体" w:eastAsia="宋体" w:hAnsi="宋体" w:hint="eastAsia"/>
          <w:sz w:val="32"/>
          <w:szCs w:val="32"/>
        </w:rPr>
        <w:t>4</w:t>
      </w:r>
      <w:r w:rsidR="00B41A66">
        <w:rPr>
          <w:rFonts w:ascii="宋体" w:eastAsia="宋体" w:hAnsi="宋体" w:hint="eastAsia"/>
          <w:sz w:val="32"/>
          <w:szCs w:val="32"/>
        </w:rPr>
        <w:t>860</w:t>
      </w:r>
      <w:r>
        <w:rPr>
          <w:rFonts w:ascii="宋体" w:eastAsia="宋体" w:hAnsi="宋体" w:hint="eastAsia"/>
          <w:sz w:val="32"/>
          <w:szCs w:val="32"/>
        </w:rPr>
        <w:t>万元，贫困地区转移支付收入</w:t>
      </w:r>
      <w:r w:rsidR="001D1052">
        <w:rPr>
          <w:rFonts w:ascii="宋体" w:eastAsia="宋体" w:hAnsi="宋体" w:hint="eastAsia"/>
          <w:sz w:val="32"/>
          <w:szCs w:val="32"/>
        </w:rPr>
        <w:t>3</w:t>
      </w:r>
      <w:r w:rsidR="00B41A66">
        <w:rPr>
          <w:rFonts w:ascii="宋体" w:eastAsia="宋体" w:hAnsi="宋体" w:hint="eastAsia"/>
          <w:sz w:val="32"/>
          <w:szCs w:val="32"/>
        </w:rPr>
        <w:t>756</w:t>
      </w:r>
      <w:r>
        <w:rPr>
          <w:rFonts w:ascii="宋体" w:eastAsia="宋体" w:hAnsi="宋体" w:hint="eastAsia"/>
          <w:sz w:val="32"/>
          <w:szCs w:val="32"/>
        </w:rPr>
        <w:t>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公共安全共同财政事权转移支付收入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1685万元，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教育共同财政事权转移支付收入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8240万元，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文化旅游体育与传媒共同财政事权转移支付收入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161万元，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社会保障和就业共同财政事权转移支付收入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9958万元，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卫生健康共同财政事权转移支付收入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12454万元，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节能环保共同财政事权转移支付收入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254万元，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农林水共同财政事权转移支付收入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5402万元，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交通运输共同财政事权转移支付收入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225万元，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住房保障共同财政事权转移支付收入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4501万元，</w:t>
      </w:r>
      <w:r w:rsidR="00B41A66" w:rsidRPr="00B41A66">
        <w:rPr>
          <w:rFonts w:ascii="宋体" w:eastAsia="宋体" w:hAnsi="宋体" w:hint="eastAsia"/>
          <w:sz w:val="32"/>
          <w:szCs w:val="32"/>
        </w:rPr>
        <w:t>其他共同财政事权转移支付收入</w:t>
      </w:r>
      <w:r w:rsidR="00B41A66">
        <w:rPr>
          <w:rFonts w:ascii="宋体" w:eastAsia="宋体" w:hAnsi="宋体" w:hint="eastAsia"/>
          <w:sz w:val="32"/>
          <w:szCs w:val="32"/>
        </w:rPr>
        <w:t>1207万元，</w:t>
      </w:r>
      <w:r>
        <w:rPr>
          <w:rFonts w:ascii="宋体" w:eastAsia="宋体" w:hAnsi="宋体" w:hint="eastAsia"/>
          <w:sz w:val="32"/>
          <w:szCs w:val="32"/>
        </w:rPr>
        <w:t>其他一般性转移支付收入</w:t>
      </w:r>
      <w:r w:rsidR="00B41A66">
        <w:rPr>
          <w:rFonts w:ascii="宋体" w:eastAsia="宋体" w:hAnsi="宋体" w:hint="eastAsia"/>
          <w:sz w:val="32"/>
          <w:szCs w:val="32"/>
        </w:rPr>
        <w:t>936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4032F2" w:rsidRDefault="00E83626" w:rsidP="001D1052">
      <w:pPr>
        <w:adjustRightInd/>
        <w:snapToGrid/>
        <w:spacing w:line="360" w:lineRule="auto"/>
        <w:ind w:firstLineChars="200" w:firstLine="643"/>
        <w:contextualSpacing/>
        <w:mirrorIndents/>
        <w:rPr>
          <w:rFonts w:ascii="宋体" w:eastAsia="宋体" w:hAnsi="宋体" w:cs="宋体"/>
          <w:bCs/>
          <w:sz w:val="32"/>
          <w:szCs w:val="32"/>
        </w:rPr>
        <w:sectPr w:rsidR="004032F2">
          <w:headerReference w:type="default" r:id="rId7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三、专项转移支付收入</w:t>
      </w:r>
      <w:r w:rsidR="00B41A66">
        <w:rPr>
          <w:rFonts w:ascii="宋体" w:eastAsia="宋体" w:hAnsi="宋体" w:cs="宋体" w:hint="eastAsia"/>
          <w:b/>
          <w:bCs/>
          <w:sz w:val="32"/>
          <w:szCs w:val="32"/>
        </w:rPr>
        <w:t>42989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万元。</w:t>
      </w:r>
      <w:r>
        <w:rPr>
          <w:rFonts w:ascii="宋体" w:eastAsia="宋体" w:hAnsi="宋体" w:cs="宋体" w:hint="eastAsia"/>
          <w:bCs/>
          <w:sz w:val="32"/>
          <w:szCs w:val="32"/>
        </w:rPr>
        <w:t>其中，一般公共服务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4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45</w:t>
      </w:r>
      <w:r>
        <w:rPr>
          <w:rFonts w:ascii="宋体" w:eastAsia="宋体" w:hAnsi="宋体" w:cs="宋体" w:hint="eastAsia"/>
          <w:bCs/>
          <w:sz w:val="32"/>
          <w:szCs w:val="32"/>
        </w:rPr>
        <w:t>万元，公共安全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1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59</w:t>
      </w:r>
      <w:r>
        <w:rPr>
          <w:rFonts w:ascii="宋体" w:eastAsia="宋体" w:hAnsi="宋体" w:cs="宋体" w:hint="eastAsia"/>
          <w:bCs/>
          <w:sz w:val="32"/>
          <w:szCs w:val="32"/>
        </w:rPr>
        <w:t>万元，教育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1256</w:t>
      </w:r>
      <w:r>
        <w:rPr>
          <w:rFonts w:ascii="宋体" w:eastAsia="宋体" w:hAnsi="宋体" w:cs="宋体" w:hint="eastAsia"/>
          <w:bCs/>
          <w:sz w:val="32"/>
          <w:szCs w:val="32"/>
        </w:rPr>
        <w:t>万元，科学技术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66</w:t>
      </w:r>
      <w:r>
        <w:rPr>
          <w:rFonts w:ascii="宋体" w:eastAsia="宋体" w:hAnsi="宋体" w:cs="宋体" w:hint="eastAsia"/>
          <w:bCs/>
          <w:sz w:val="32"/>
          <w:szCs w:val="32"/>
        </w:rPr>
        <w:t>万元，文化体育与传媒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4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26</w:t>
      </w:r>
      <w:r>
        <w:rPr>
          <w:rFonts w:ascii="宋体" w:eastAsia="宋体" w:hAnsi="宋体" w:cs="宋体" w:hint="eastAsia"/>
          <w:bCs/>
          <w:sz w:val="32"/>
          <w:szCs w:val="32"/>
        </w:rPr>
        <w:t>万元，社会保障和就业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1485</w:t>
      </w:r>
      <w:r>
        <w:rPr>
          <w:rFonts w:ascii="宋体" w:eastAsia="宋体" w:hAnsi="宋体" w:cs="宋体" w:hint="eastAsia"/>
          <w:bCs/>
          <w:sz w:val="32"/>
          <w:szCs w:val="32"/>
        </w:rPr>
        <w:t>万元，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卫生健康242万元，</w:t>
      </w:r>
      <w:r>
        <w:rPr>
          <w:rFonts w:ascii="宋体" w:eastAsia="宋体" w:hAnsi="宋体" w:cs="宋体" w:hint="eastAsia"/>
          <w:bCs/>
          <w:sz w:val="32"/>
          <w:szCs w:val="32"/>
        </w:rPr>
        <w:t>节能环保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6120</w:t>
      </w:r>
      <w:r>
        <w:rPr>
          <w:rFonts w:ascii="宋体" w:eastAsia="宋体" w:hAnsi="宋体" w:cs="宋体" w:hint="eastAsia"/>
          <w:bCs/>
          <w:sz w:val="32"/>
          <w:szCs w:val="32"/>
        </w:rPr>
        <w:t>万元，城乡社区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254</w:t>
      </w:r>
      <w:r>
        <w:rPr>
          <w:rFonts w:ascii="宋体" w:eastAsia="宋体" w:hAnsi="宋体" w:cs="宋体" w:hint="eastAsia"/>
          <w:bCs/>
          <w:sz w:val="32"/>
          <w:szCs w:val="32"/>
        </w:rPr>
        <w:t>万元，农林水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1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2256</w:t>
      </w:r>
      <w:r>
        <w:rPr>
          <w:rFonts w:ascii="宋体" w:eastAsia="宋体" w:hAnsi="宋体" w:cs="宋体" w:hint="eastAsia"/>
          <w:bCs/>
          <w:sz w:val="32"/>
          <w:szCs w:val="32"/>
        </w:rPr>
        <w:t>万元，交通运输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1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6306</w:t>
      </w:r>
      <w:r>
        <w:rPr>
          <w:rFonts w:ascii="宋体" w:eastAsia="宋体" w:hAnsi="宋体" w:cs="宋体" w:hint="eastAsia"/>
          <w:bCs/>
          <w:sz w:val="32"/>
          <w:szCs w:val="32"/>
        </w:rPr>
        <w:t>万元，资源勘探信息等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2211</w:t>
      </w:r>
      <w:r>
        <w:rPr>
          <w:rFonts w:ascii="宋体" w:eastAsia="宋体" w:hAnsi="宋体" w:cs="宋体" w:hint="eastAsia"/>
          <w:bCs/>
          <w:sz w:val="32"/>
          <w:szCs w:val="32"/>
        </w:rPr>
        <w:t>万元，商业服务业等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210</w:t>
      </w:r>
      <w:r>
        <w:rPr>
          <w:rFonts w:ascii="宋体" w:eastAsia="宋体" w:hAnsi="宋体" w:cs="宋体" w:hint="eastAsia"/>
          <w:bCs/>
          <w:sz w:val="32"/>
          <w:szCs w:val="32"/>
        </w:rPr>
        <w:t>万元，国土海洋气象等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2</w:t>
      </w:r>
      <w:r>
        <w:rPr>
          <w:rFonts w:ascii="宋体" w:eastAsia="宋体" w:hAnsi="宋体" w:cs="宋体" w:hint="eastAsia"/>
          <w:bCs/>
          <w:sz w:val="32"/>
          <w:szCs w:val="32"/>
        </w:rPr>
        <w:t>万元，住房保障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700</w:t>
      </w:r>
      <w:r>
        <w:rPr>
          <w:rFonts w:ascii="宋体" w:eastAsia="宋体" w:hAnsi="宋体" w:cs="宋体" w:hint="eastAsia"/>
          <w:bCs/>
          <w:sz w:val="32"/>
          <w:szCs w:val="32"/>
        </w:rPr>
        <w:t>万元，其他收入</w:t>
      </w:r>
      <w:r w:rsidR="00B41A66">
        <w:rPr>
          <w:rFonts w:ascii="宋体" w:eastAsia="宋体" w:hAnsi="宋体" w:cs="宋体" w:hint="eastAsia"/>
          <w:bCs/>
          <w:sz w:val="32"/>
          <w:szCs w:val="32"/>
        </w:rPr>
        <w:t>851</w:t>
      </w:r>
      <w:r w:rsidR="001D1052">
        <w:rPr>
          <w:rFonts w:ascii="宋体" w:eastAsia="宋体" w:hAnsi="宋体" w:cs="宋体" w:hint="eastAsia"/>
          <w:bCs/>
          <w:sz w:val="32"/>
          <w:szCs w:val="32"/>
        </w:rPr>
        <w:t>万。</w:t>
      </w:r>
    </w:p>
    <w:p w:rsidR="004032F2" w:rsidRDefault="004032F2">
      <w:pPr>
        <w:rPr>
          <w:rFonts w:ascii="宋体" w:eastAsia="宋体" w:hAnsi="宋体" w:cs="宋体"/>
          <w:bCs/>
          <w:sz w:val="32"/>
          <w:szCs w:val="32"/>
        </w:rPr>
      </w:pPr>
      <w:bookmarkStart w:id="1" w:name="page2"/>
      <w:bookmarkEnd w:id="1"/>
    </w:p>
    <w:sectPr w:rsidR="004032F2" w:rsidSect="004032F2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B1" w:rsidRDefault="00715BB1" w:rsidP="004032F2">
      <w:pPr>
        <w:spacing w:after="0" w:line="240" w:lineRule="auto"/>
      </w:pPr>
      <w:r>
        <w:separator/>
      </w:r>
    </w:p>
  </w:endnote>
  <w:endnote w:type="continuationSeparator" w:id="1">
    <w:p w:rsidR="00715BB1" w:rsidRDefault="00715BB1" w:rsidP="0040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B1" w:rsidRDefault="00715BB1" w:rsidP="004032F2">
      <w:pPr>
        <w:spacing w:after="0" w:line="240" w:lineRule="auto"/>
      </w:pPr>
      <w:r>
        <w:separator/>
      </w:r>
    </w:p>
  </w:footnote>
  <w:footnote w:type="continuationSeparator" w:id="1">
    <w:p w:rsidR="00715BB1" w:rsidRDefault="00715BB1" w:rsidP="0040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2" w:rsidRDefault="004032F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6135"/>
    <w:rsid w:val="000E0EAD"/>
    <w:rsid w:val="001B37EE"/>
    <w:rsid w:val="001D1052"/>
    <w:rsid w:val="002B2F51"/>
    <w:rsid w:val="00323B43"/>
    <w:rsid w:val="003D37D8"/>
    <w:rsid w:val="004032F2"/>
    <w:rsid w:val="00424B0A"/>
    <w:rsid w:val="00426133"/>
    <w:rsid w:val="004358AB"/>
    <w:rsid w:val="00685315"/>
    <w:rsid w:val="0071455F"/>
    <w:rsid w:val="00715BB1"/>
    <w:rsid w:val="007654F8"/>
    <w:rsid w:val="008A6CAA"/>
    <w:rsid w:val="008B7726"/>
    <w:rsid w:val="008C6550"/>
    <w:rsid w:val="00B41A66"/>
    <w:rsid w:val="00BC14EB"/>
    <w:rsid w:val="00CC1BCE"/>
    <w:rsid w:val="00D31D50"/>
    <w:rsid w:val="00D71474"/>
    <w:rsid w:val="00E03E2D"/>
    <w:rsid w:val="00E83626"/>
    <w:rsid w:val="00EC0349"/>
    <w:rsid w:val="00F73127"/>
    <w:rsid w:val="17F22513"/>
    <w:rsid w:val="47DA7004"/>
    <w:rsid w:val="63FB23EC"/>
    <w:rsid w:val="6A0C20A0"/>
    <w:rsid w:val="7244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2"/>
    <w:pPr>
      <w:adjustRightInd w:val="0"/>
      <w:snapToGrid w:val="0"/>
      <w:spacing w:after="200" w:line="390" w:lineRule="exact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032F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032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032F2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032F2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10</cp:revision>
  <dcterms:created xsi:type="dcterms:W3CDTF">2008-09-11T17:20:00Z</dcterms:created>
  <dcterms:modified xsi:type="dcterms:W3CDTF">2020-09-28T06:57:00Z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