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简体"/>
          <w:sz w:val="44"/>
          <w:szCs w:val="21"/>
          <w:lang w:eastAsia="zh-CN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21"/>
          <w:lang w:val="en-US" w:eastAsia="zh-CN"/>
        </w:rPr>
        <w:t>2023年崇义县第三批数字技术应用场景</w:t>
      </w:r>
      <w:r>
        <w:rPr>
          <w:rFonts w:hint="eastAsia" w:ascii="Times New Roman" w:hAnsi="Times New Roman" w:eastAsia="方正小标宋简体"/>
          <w:sz w:val="44"/>
          <w:szCs w:val="21"/>
          <w:lang w:eastAsia="zh-CN"/>
        </w:rPr>
        <w:t>产品清单</w:t>
      </w:r>
      <w:bookmarkEnd w:id="0"/>
    </w:p>
    <w:tbl>
      <w:tblPr>
        <w:tblStyle w:val="3"/>
        <w:tblW w:w="13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98"/>
        <w:gridCol w:w="4254"/>
        <w:gridCol w:w="1740"/>
        <w:gridCol w:w="1440"/>
        <w:gridCol w:w="1095"/>
        <w:gridCol w:w="915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产品、技术、解决方案名称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产品、技术、解决方案简介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所属领域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黑体"/>
                <w:sz w:val="24"/>
                <w:szCs w:val="21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7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5G+新型智慧城市管理解决方案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通过智慧城管升级，强化数字城管的监管分离体制，强化高位监督职能，实现跨部门间的协同处置，构建智慧城管格局。通过视频智能识别，物联网感知自动预警，利用大数据分析融合，实现对现有大量数据的分析预警和预判，多重物联感知形成城市管理神经网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减少人工巡查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提升管理效率，建立全方位评价体系，挖掘数据价值。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  <w:t>社会管理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中国移动通信集团江西有限公司赣州分公司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邹洪文15717075070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zouhongwen.cyx@jx.chinamobile.com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9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基于5G的AI识别智慧工厂解决方案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中国移动5G专网融合了多种通信技术，包括5G、物联网和边缘计算（Multi-Access Edge Computing，MEC）等技术，并具备向未来网络演进的能力，以崭新的网络架构为工厂构建基于蜂窝通信的虚拟专网，不仅能满足大带宽、低时延、高可靠和信息安全的网络通信要求，还降低了整体的投资和运维成本。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  <w:t>智能制造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中国移动通信集团江西有限公司赣州分公司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邹洪文15717075070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1"/>
                <w:lang w:val="en-US" w:eastAsia="zh-Hans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zouhongwen.cyx@jx.chinamobile.com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Times New Roman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7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完整社区平台</w:t>
            </w:r>
          </w:p>
        </w:tc>
        <w:tc>
          <w:tcPr>
            <w:tcW w:w="4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物联网、云计算、大数据等信息技术统一规划、共同开发，协同服务，盘活数据资源，各政府部门通过完整社区平台获取其他部门的共享信息，可以开展主动服务，提供更人性化的服务，进一步方便居民和企业办事，提升城市管理智慧化水平和创新能力，可提高政府信息服务能力、行政效率，降低行政成本，推动城市管理工作全面向精细化、精准化转变。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智慧社区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中国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  <w:lang w:eastAsia="zh-CN"/>
              </w:rPr>
              <w:t>电信股份有限</w:t>
            </w: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公司赣州分公司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刘伟</w:t>
            </w:r>
            <w:r>
              <w:rPr>
                <w:rFonts w:hint="eastAsia" w:ascii="宋体" w:hAnsi="宋体" w:eastAsiaTheme="minorEastAsia"/>
                <w:sz w:val="24"/>
                <w:szCs w:val="21"/>
              </w:rPr>
              <w:t>1</w:t>
            </w:r>
            <w:r>
              <w:rPr>
                <w:rFonts w:ascii="宋体" w:hAnsi="宋体" w:eastAsiaTheme="minorEastAsia"/>
                <w:sz w:val="24"/>
                <w:szCs w:val="21"/>
              </w:rPr>
              <w:t>8979776297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18979776297@189.cn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bidi w:val="0"/>
      </w:pPr>
    </w:p>
    <w:p/>
    <w:sectPr>
      <w:pgSz w:w="16838" w:h="11906" w:orient="landscape"/>
      <w:pgMar w:top="1587" w:right="2098" w:bottom="1587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yZTcwYTJkM2FhYzhmMGI0NGFlMjhkZjdlNmY4MzcifQ=="/>
  </w:docVars>
  <w:rsids>
    <w:rsidRoot w:val="62773A72"/>
    <w:rsid w:val="6277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20"/>
      <w:jc w:val="left"/>
    </w:pPr>
    <w:rPr>
      <w:rFonts w:ascii="Times New Roman" w:hAnsi="Times New Roman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2023-10-25T07:26:00Z</dcterms:created>
  <dc:creator>廖颀</dc:creator>
  <cp:lastModifiedBy>廖颀</cp:lastModifiedBy>
  <dcterms:modified xsi:type="dcterms:W3CDTF">2023-10-25T07:27:09Z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68C5753D336242C2ABB04B84D6E5E080_11</vt:lpwstr>
  </property>
</Properties>
</file>